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63A33" w14:textId="77777777" w:rsidR="00E42780" w:rsidRPr="00E42780" w:rsidRDefault="00443053" w:rsidP="001B603C">
      <w:pPr>
        <w:pStyle w:val="Heading1"/>
      </w:pPr>
      <w:bookmarkStart w:id="0" w:name="_Explainer"/>
      <w:bookmarkStart w:id="1" w:name="_Client_Survey"/>
      <w:bookmarkStart w:id="2" w:name="_Toc211322465"/>
      <w:bookmarkStart w:id="3" w:name="_Toc211439915"/>
      <w:bookmarkStart w:id="4" w:name="_Toc222423108"/>
      <w:bookmarkStart w:id="5" w:name="_Toc211439247"/>
      <w:bookmarkEnd w:id="0"/>
      <w:bookmarkEnd w:id="1"/>
      <w:r>
        <w:t>L.E.G.A.L. Client Survey</w:t>
      </w:r>
      <w:bookmarkEnd w:id="2"/>
      <w:bookmarkEnd w:id="3"/>
      <w:bookmarkEnd w:id="4"/>
    </w:p>
    <w:p w14:paraId="1F7C418E" w14:textId="150D3F33" w:rsidR="000B6026" w:rsidRPr="0022331C" w:rsidRDefault="000B6026" w:rsidP="000B6026">
      <w:pPr>
        <w:pBdr>
          <w:top w:val="single" w:sz="4" w:space="1" w:color="auto"/>
          <w:left w:val="single" w:sz="4" w:space="4" w:color="auto"/>
          <w:bottom w:val="single" w:sz="4" w:space="1" w:color="auto"/>
          <w:right w:val="single" w:sz="4" w:space="4" w:color="auto"/>
        </w:pBdr>
        <w:spacing w:before="240" w:after="240"/>
        <w:ind w:left="720" w:right="720"/>
        <w:jc w:val="both"/>
        <w:rPr>
          <w:color w:val="000000"/>
          <w:sz w:val="20"/>
          <w:szCs w:val="20"/>
        </w:rPr>
      </w:pPr>
      <w:r>
        <w:rPr>
          <w:rFonts w:eastAsia="Times New Roman"/>
          <w:b/>
          <w:bCs/>
          <w:kern w:val="0"/>
          <w:sz w:val="20"/>
          <w:szCs w:val="20"/>
        </w:rPr>
        <w:t xml:space="preserve">NOTE: </w:t>
      </w:r>
      <w:r>
        <w:rPr>
          <w:rFonts w:eastAsia="Times New Roman"/>
          <w:kern w:val="0"/>
          <w:sz w:val="20"/>
          <w:szCs w:val="20"/>
        </w:rPr>
        <w:t xml:space="preserve">This L.E.G.A.L. </w:t>
      </w:r>
      <w:r w:rsidR="00191255">
        <w:rPr>
          <w:rFonts w:eastAsia="Times New Roman"/>
          <w:kern w:val="0"/>
          <w:sz w:val="20"/>
          <w:szCs w:val="20"/>
        </w:rPr>
        <w:t>Client</w:t>
      </w:r>
      <w:r>
        <w:rPr>
          <w:rFonts w:eastAsia="Times New Roman"/>
          <w:kern w:val="0"/>
          <w:sz w:val="20"/>
          <w:szCs w:val="20"/>
        </w:rPr>
        <w:t xml:space="preserve"> Survey is provided in DOCX format to facilitate offline collaboration. It is </w:t>
      </w:r>
      <w:r w:rsidRPr="00907391">
        <w:rPr>
          <w:rFonts w:eastAsia="Times New Roman"/>
          <w:b/>
          <w:bCs/>
          <w:kern w:val="0"/>
          <w:sz w:val="20"/>
          <w:szCs w:val="20"/>
          <w:u w:val="single"/>
        </w:rPr>
        <w:t>not</w:t>
      </w:r>
      <w:r w:rsidRPr="0007527A">
        <w:rPr>
          <w:rFonts w:eastAsia="Times New Roman"/>
          <w:b/>
          <w:bCs/>
          <w:kern w:val="0"/>
          <w:sz w:val="20"/>
          <w:szCs w:val="20"/>
        </w:rPr>
        <w:t xml:space="preserve"> </w:t>
      </w:r>
      <w:r>
        <w:rPr>
          <w:rFonts w:eastAsia="Times New Roman"/>
          <w:b/>
          <w:bCs/>
          <w:kern w:val="0"/>
          <w:sz w:val="20"/>
          <w:szCs w:val="20"/>
        </w:rPr>
        <w:t>a</w:t>
      </w:r>
      <w:r w:rsidRPr="0007527A">
        <w:rPr>
          <w:rFonts w:eastAsia="Times New Roman"/>
          <w:b/>
          <w:bCs/>
          <w:kern w:val="0"/>
          <w:sz w:val="20"/>
          <w:szCs w:val="20"/>
        </w:rPr>
        <w:t xml:space="preserve"> mechanism for submitting the Survey</w:t>
      </w:r>
      <w:r>
        <w:rPr>
          <w:rFonts w:eastAsia="Times New Roman"/>
          <w:kern w:val="0"/>
          <w:sz w:val="20"/>
          <w:szCs w:val="20"/>
        </w:rPr>
        <w:t xml:space="preserve">, which must be accomplished online at the link to your L.E.G.A.L. Client Survey. If you do not have a link, you may obtain one by registering for the L.E.G.A.L. Client Survey on the </w:t>
      </w:r>
      <w:hyperlink r:id="rId10" w:history="1">
        <w:r>
          <w:rPr>
            <w:rStyle w:val="Hyperlink"/>
            <w:rFonts w:eastAsia="Times New Roman"/>
            <w:kern w:val="0"/>
            <w:sz w:val="20"/>
            <w:szCs w:val="20"/>
          </w:rPr>
          <w:t>L.E.G.A.L. website</w:t>
        </w:r>
      </w:hyperlink>
      <w:r>
        <w:rPr>
          <w:rFonts w:eastAsia="Times New Roman"/>
          <w:kern w:val="0"/>
          <w:sz w:val="20"/>
          <w:szCs w:val="20"/>
        </w:rPr>
        <w:t xml:space="preserve">. </w:t>
      </w:r>
      <w:r w:rsidRPr="0007527A">
        <w:rPr>
          <w:rFonts w:eastAsia="Times New Roman"/>
          <w:b/>
          <w:bCs/>
          <w:kern w:val="0"/>
          <w:sz w:val="20"/>
          <w:szCs w:val="20"/>
        </w:rPr>
        <w:t>Annotations</w:t>
      </w:r>
      <w:r>
        <w:rPr>
          <w:rFonts w:eastAsia="Times New Roman"/>
          <w:kern w:val="0"/>
          <w:sz w:val="20"/>
          <w:szCs w:val="20"/>
        </w:rPr>
        <w:t xml:space="preserve"> for every question are available on the L.E.G.A.L. website both </w:t>
      </w:r>
      <w:hyperlink r:id="rId11" w:history="1">
        <w:r w:rsidRPr="0007527A">
          <w:rPr>
            <w:rStyle w:val="Hyperlink"/>
            <w:rFonts w:eastAsia="Times New Roman"/>
            <w:kern w:val="0"/>
            <w:sz w:val="20"/>
            <w:szCs w:val="20"/>
          </w:rPr>
          <w:t>online</w:t>
        </w:r>
      </w:hyperlink>
      <w:r>
        <w:rPr>
          <w:rFonts w:eastAsia="Times New Roman"/>
          <w:kern w:val="0"/>
          <w:sz w:val="20"/>
          <w:szCs w:val="20"/>
        </w:rPr>
        <w:t xml:space="preserve"> and for </w:t>
      </w:r>
      <w:hyperlink r:id="rId12" w:history="1">
        <w:r w:rsidRPr="0007527A">
          <w:rPr>
            <w:rStyle w:val="Hyperlink"/>
            <w:rFonts w:eastAsia="Times New Roman"/>
            <w:kern w:val="0"/>
            <w:sz w:val="20"/>
            <w:szCs w:val="20"/>
          </w:rPr>
          <w:t>download</w:t>
        </w:r>
      </w:hyperlink>
      <w:r>
        <w:rPr>
          <w:rFonts w:eastAsia="Times New Roman"/>
          <w:kern w:val="0"/>
          <w:sz w:val="20"/>
          <w:szCs w:val="20"/>
        </w:rPr>
        <w:t>, in human- and machine-readable formats.</w:t>
      </w:r>
    </w:p>
    <w:p w14:paraId="0F1E39F3" w14:textId="47C91742" w:rsidR="00860388" w:rsidRPr="008F3641" w:rsidRDefault="00860388" w:rsidP="00860388">
      <w:pPr>
        <w:spacing w:after="240"/>
        <w:rPr>
          <w:rFonts w:eastAsia="Times New Roman"/>
          <w:kern w:val="0"/>
        </w:rPr>
      </w:pPr>
      <w:r>
        <w:rPr>
          <w:rFonts w:eastAsia="Times New Roman"/>
          <w:b/>
          <w:bCs/>
          <w:kern w:val="0"/>
        </w:rPr>
        <w:t>Organization</w:t>
      </w:r>
      <w:r>
        <w:rPr>
          <w:rFonts w:eastAsia="Times New Roman"/>
          <w:kern w:val="0"/>
        </w:rPr>
        <w:t xml:space="preserve">: </w:t>
      </w:r>
      <w:r>
        <w:rPr>
          <w:rFonts w:eastAsia="Times New Roman"/>
          <w:kern w:val="0"/>
        </w:rPr>
        <w:fldChar w:fldCharType="begin">
          <w:ffData>
            <w:name w:val="Text4"/>
            <w:enabled/>
            <w:calcOnExit w:val="0"/>
            <w:textInput/>
          </w:ffData>
        </w:fldChar>
      </w:r>
      <w:r>
        <w:rPr>
          <w:rFonts w:eastAsia="Times New Roman"/>
          <w:kern w:val="0"/>
        </w:rPr>
        <w:instrText xml:space="preserve"> FORMTEXT </w:instrText>
      </w:r>
      <w:r>
        <w:rPr>
          <w:rFonts w:eastAsia="Times New Roman"/>
          <w:kern w:val="0"/>
        </w:rPr>
      </w:r>
      <w:r>
        <w:rPr>
          <w:rFonts w:eastAsia="Times New Roman"/>
          <w:kern w:val="0"/>
        </w:rPr>
        <w:fldChar w:fldCharType="separate"/>
      </w:r>
      <w:r w:rsidR="00B25FB6">
        <w:rPr>
          <w:rFonts w:eastAsia="Times New Roman"/>
          <w:noProof/>
          <w:kern w:val="0"/>
        </w:rPr>
        <w:t> </w:t>
      </w:r>
      <w:r w:rsidR="00B25FB6">
        <w:rPr>
          <w:rFonts w:eastAsia="Times New Roman"/>
          <w:noProof/>
          <w:kern w:val="0"/>
        </w:rPr>
        <w:t> </w:t>
      </w:r>
      <w:r w:rsidR="00B25FB6">
        <w:rPr>
          <w:rFonts w:eastAsia="Times New Roman"/>
          <w:noProof/>
          <w:kern w:val="0"/>
        </w:rPr>
        <w:t> </w:t>
      </w:r>
      <w:r w:rsidR="00B25FB6">
        <w:rPr>
          <w:rFonts w:eastAsia="Times New Roman"/>
          <w:noProof/>
          <w:kern w:val="0"/>
        </w:rPr>
        <w:t> </w:t>
      </w:r>
      <w:r w:rsidR="00B25FB6">
        <w:rPr>
          <w:rFonts w:eastAsia="Times New Roman"/>
          <w:noProof/>
          <w:kern w:val="0"/>
        </w:rPr>
        <w:t> </w:t>
      </w:r>
      <w:r>
        <w:rPr>
          <w:rFonts w:eastAsia="Times New Roman"/>
          <w:kern w:val="0"/>
        </w:rPr>
        <w:fldChar w:fldCharType="end"/>
      </w:r>
    </w:p>
    <w:p w14:paraId="15A1D980" w14:textId="77777777" w:rsidR="00860388" w:rsidRPr="00762895" w:rsidRDefault="00860388" w:rsidP="00860388">
      <w:pPr>
        <w:spacing w:before="240"/>
        <w:rPr>
          <w:rFonts w:eastAsia="Times New Roman"/>
          <w:kern w:val="0"/>
          <w:sz w:val="20"/>
          <w:szCs w:val="20"/>
        </w:rPr>
      </w:pPr>
      <w:r>
        <w:rPr>
          <w:rFonts w:eastAsia="Times New Roman"/>
          <w:b/>
          <w:bCs/>
          <w:kern w:val="0"/>
          <w:sz w:val="20"/>
          <w:szCs w:val="20"/>
        </w:rPr>
        <w:t xml:space="preserve">Primary Point of Contact. </w:t>
      </w:r>
      <w:r>
        <w:rPr>
          <w:rFonts w:eastAsia="Times New Roman"/>
          <w:kern w:val="0"/>
          <w:sz w:val="20"/>
          <w:szCs w:val="20"/>
        </w:rPr>
        <w:t>The primary contact is responsible for coordinating the organization’s Client Survey response, managing collaborators, and serving as the point of contact for any follow-up.</w:t>
      </w:r>
    </w:p>
    <w:p w14:paraId="7D21BC24" w14:textId="77777777" w:rsidR="00EA23E0" w:rsidRDefault="00EA23E0" w:rsidP="00860388">
      <w:pPr>
        <w:rPr>
          <w:rFonts w:eastAsia="Times New Roman"/>
          <w:kern w:val="0"/>
          <w:sz w:val="20"/>
          <w:szCs w:val="20"/>
        </w:rPr>
      </w:pPr>
    </w:p>
    <w:p w14:paraId="123BBD92" w14:textId="4DAE635B" w:rsidR="00860388" w:rsidRPr="00F75BF8" w:rsidRDefault="00860388" w:rsidP="00860388">
      <w:pPr>
        <w:rPr>
          <w:rFonts w:eastAsia="Times New Roman"/>
          <w:kern w:val="0"/>
          <w:sz w:val="20"/>
          <w:szCs w:val="20"/>
        </w:rPr>
      </w:pPr>
      <w:r>
        <w:rPr>
          <w:rFonts w:eastAsia="Times New Roman"/>
          <w:kern w:val="0"/>
          <w:sz w:val="20"/>
          <w:szCs w:val="20"/>
        </w:rPr>
        <w:t xml:space="preserve">Name: </w:t>
      </w:r>
      <w:r>
        <w:rPr>
          <w:rFonts w:eastAsia="Times New Roman"/>
          <w:kern w:val="0"/>
          <w:sz w:val="20"/>
          <w:szCs w:val="20"/>
        </w:rPr>
        <w:fldChar w:fldCharType="begin">
          <w:ffData>
            <w:name w:val="Text1"/>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Pr>
          <w:rFonts w:eastAsia="Times New Roman"/>
          <w:kern w:val="0"/>
          <w:sz w:val="20"/>
          <w:szCs w:val="20"/>
        </w:rPr>
        <w:fldChar w:fldCharType="end"/>
      </w:r>
    </w:p>
    <w:p w14:paraId="18E453B2" w14:textId="7EB73383" w:rsidR="00860388" w:rsidRPr="00F75BF8" w:rsidRDefault="00860388" w:rsidP="00860388">
      <w:pPr>
        <w:rPr>
          <w:rFonts w:eastAsia="Times New Roman"/>
          <w:kern w:val="0"/>
          <w:sz w:val="20"/>
          <w:szCs w:val="20"/>
        </w:rPr>
      </w:pPr>
      <w:r>
        <w:rPr>
          <w:rFonts w:eastAsia="Times New Roman"/>
          <w:kern w:val="0"/>
          <w:sz w:val="20"/>
          <w:szCs w:val="20"/>
        </w:rPr>
        <w:t xml:space="preserve">Title: </w:t>
      </w:r>
      <w:r>
        <w:rPr>
          <w:rFonts w:eastAsia="Times New Roman"/>
          <w:kern w:val="0"/>
          <w:sz w:val="20"/>
          <w:szCs w:val="20"/>
        </w:rPr>
        <w:fldChar w:fldCharType="begin">
          <w:ffData>
            <w:name w:val="Text2"/>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Pr>
          <w:rFonts w:eastAsia="Times New Roman"/>
          <w:kern w:val="0"/>
          <w:sz w:val="20"/>
          <w:szCs w:val="20"/>
        </w:rPr>
        <w:fldChar w:fldCharType="end"/>
      </w:r>
    </w:p>
    <w:p w14:paraId="0A6B9C59" w14:textId="1A38BC2F" w:rsidR="00860388" w:rsidRDefault="00860388" w:rsidP="00860388">
      <w:pPr>
        <w:rPr>
          <w:rFonts w:eastAsia="Times New Roman"/>
          <w:kern w:val="0"/>
          <w:sz w:val="20"/>
          <w:szCs w:val="20"/>
        </w:rPr>
      </w:pPr>
      <w:r>
        <w:rPr>
          <w:rFonts w:eastAsia="Times New Roman"/>
          <w:kern w:val="0"/>
          <w:sz w:val="20"/>
          <w:szCs w:val="20"/>
        </w:rPr>
        <w:t xml:space="preserve">Email: </w:t>
      </w:r>
      <w:r>
        <w:rPr>
          <w:rFonts w:eastAsia="Times New Roman"/>
          <w:kern w:val="0"/>
          <w:sz w:val="20"/>
          <w:szCs w:val="20"/>
        </w:rPr>
        <w:fldChar w:fldCharType="begin">
          <w:ffData>
            <w:name w:val="Text3"/>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sidR="00B25FB6">
        <w:rPr>
          <w:rFonts w:eastAsia="Times New Roman"/>
          <w:noProof/>
          <w:kern w:val="0"/>
          <w:sz w:val="20"/>
          <w:szCs w:val="20"/>
        </w:rPr>
        <w:t> </w:t>
      </w:r>
      <w:r>
        <w:rPr>
          <w:rFonts w:eastAsia="Times New Roman"/>
          <w:kern w:val="0"/>
          <w:sz w:val="20"/>
          <w:szCs w:val="20"/>
        </w:rPr>
        <w:fldChar w:fldCharType="end"/>
      </w:r>
    </w:p>
    <w:p w14:paraId="5D59BD26" w14:textId="77777777" w:rsidR="00EA23E0" w:rsidRDefault="00EA23E0" w:rsidP="00860388">
      <w:pPr>
        <w:rPr>
          <w:rFonts w:eastAsia="Times New Roman"/>
          <w:kern w:val="0"/>
          <w:sz w:val="20"/>
          <w:szCs w:val="20"/>
        </w:rPr>
      </w:pPr>
    </w:p>
    <w:p w14:paraId="7BE741D8" w14:textId="2B36F074" w:rsidR="00E42780" w:rsidRPr="00E42780" w:rsidRDefault="00003DD4" w:rsidP="00003DD4">
      <w:pPr>
        <w:pStyle w:val="Heading2"/>
        <w:spacing w:before="120"/>
      </w:pPr>
      <w:bookmarkStart w:id="6" w:name="_Toc207365926"/>
      <w:bookmarkStart w:id="7" w:name="_Toc211322466"/>
      <w:bookmarkStart w:id="8" w:name="_Toc211439916"/>
      <w:bookmarkStart w:id="9" w:name="_Toc222423109"/>
      <w:r>
        <w:t>S</w:t>
      </w:r>
      <w:r w:rsidR="00E42780">
        <w:t>egmentation</w:t>
      </w:r>
      <w:bookmarkEnd w:id="6"/>
      <w:bookmarkEnd w:id="7"/>
      <w:bookmarkEnd w:id="8"/>
      <w:bookmarkEnd w:id="9"/>
    </w:p>
    <w:p w14:paraId="71D60615" w14:textId="17F05DBC" w:rsidR="00E42780" w:rsidRPr="0022331C" w:rsidRDefault="00E42780" w:rsidP="00E42780">
      <w:pPr>
        <w:rPr>
          <w:rFonts w:eastAsia="Times New Roman"/>
          <w:kern w:val="0"/>
          <w:sz w:val="22"/>
          <w:szCs w:val="22"/>
        </w:rPr>
      </w:pPr>
      <w:r>
        <w:rPr>
          <w:rFonts w:eastAsia="Times New Roman"/>
          <w:i/>
          <w:iCs/>
          <w:kern w:val="0"/>
          <w:sz w:val="22"/>
          <w:szCs w:val="22"/>
        </w:rPr>
        <w:t>Organization Headquarters Country</w:t>
      </w:r>
      <w:r>
        <w:rPr>
          <w:rFonts w:eastAsia="Times New Roman"/>
          <w:kern w:val="0"/>
          <w:sz w:val="22"/>
          <w:szCs w:val="22"/>
        </w:rPr>
        <w:t xml:space="preserve">: </w:t>
      </w:r>
      <w:sdt>
        <w:sdtPr>
          <w:rPr>
            <w:rFonts w:eastAsia="Times New Roman"/>
            <w:kern w:val="0"/>
            <w:sz w:val="22"/>
            <w:szCs w:val="22"/>
            <w:shd w:val="clear" w:color="auto" w:fill="BFBFBF"/>
          </w:rPr>
          <w:alias w:val="Country"/>
          <w:tag w:val="Country"/>
          <w:id w:val="-281266927"/>
          <w:dropDownList>
            <w:listItem w:displayText="???? " w:value=""/>
            <w:listItem w:displayText="United States " w:value="United States"/>
            <w:listItem w:displayText="United Kingdom " w:value="United Kingdom"/>
            <w:listItem w:displayText="Canada " w:value="Canada"/>
            <w:listItem w:displayText="Afghanistan " w:value="Afghanistan"/>
            <w:listItem w:displayText="Albania " w:value="Albania"/>
            <w:listItem w:displayText="Algeria " w:value="Algeria"/>
            <w:listItem w:displayText="Andorra " w:value="Andorra"/>
            <w:listItem w:displayText="Angola " w:value="Angola"/>
            <w:listItem w:displayText="Antigua and Barbuda " w:value="Antigua and Barbuda"/>
            <w:listItem w:displayText="Argentina " w:value="Argentina"/>
            <w:listItem w:displayText="Armenia " w:value="Armenia"/>
            <w:listItem w:displayText="Australia " w:value="Australia"/>
            <w:listItem w:displayText="Austria " w:value="Austria"/>
            <w:listItem w:displayText="Azerbaijan " w:value="Azerbaijan"/>
            <w:listItem w:displayText="Bahamas " w:value="Bahamas"/>
            <w:listItem w:displayText="Bahrain " w:value="Bahrain"/>
            <w:listItem w:displayText="Bangladesh " w:value="Bangladesh"/>
            <w:listItem w:displayText="Barbados " w:value="Barbados"/>
            <w:listItem w:displayText="Belarus " w:value="Belarus"/>
            <w:listItem w:displayText="Belgium " w:value="Belgium"/>
            <w:listItem w:displayText="Belize " w:value="Belize"/>
            <w:listItem w:displayText="Benin " w:value="Benin"/>
            <w:listItem w:displayText="Bhutan " w:value="Bhutan"/>
            <w:listItem w:displayText="Bolivia " w:value="Bolivia"/>
            <w:listItem w:displayText="Bosnia and Herzegovina " w:value="Bosnia and Herzegovina"/>
            <w:listItem w:displayText="Botswana " w:value="Botswana"/>
            <w:listItem w:displayText="Brazil " w:value="Brazil"/>
            <w:listItem w:displayText="Brunei " w:value="Brunei"/>
            <w:listItem w:displayText="Bulgaria " w:value="Bulgaria"/>
            <w:listItem w:displayText="Burkina Faso " w:value="Burkina Faso"/>
            <w:listItem w:displayText="Burundi " w:value="Burundi"/>
            <w:listItem w:displayText="Cambodia " w:value="Cambodia"/>
            <w:listItem w:displayText="Cameroon " w:value="Cameroon"/>
            <w:listItem w:displayText="Central African Republic " w:value="Central African Republic"/>
            <w:listItem w:displayText="Chad " w:value="Chad"/>
            <w:listItem w:displayText="Chile " w:value="Chile"/>
            <w:listItem w:displayText="China " w:value="China"/>
            <w:listItem w:displayText="Colombia " w:value="Colombia"/>
            <w:listItem w:displayText="Comoros " w:value="Comoros"/>
            <w:listItem w:displayText="Cook Islands " w:value="Cook Islands"/>
            <w:listItem w:displayText="Costa Rica " w:value="Costa Rica"/>
            <w:listItem w:displayText="Cote d'Ivoire " w:value="Cote d'Ivoire"/>
            <w:listItem w:displayText="Croatia " w:value="Croatia"/>
            <w:listItem w:displayText="Cuba " w:value="Cuba"/>
            <w:listItem w:displayText="Cyprus " w:value="Cyprus"/>
            <w:listItem w:displayText="Czech Republic " w:value="Czech Republic"/>
            <w:listItem w:displayText="Democratic Republic of the Congo " w:value="Democratic Republic of the Congo"/>
            <w:listItem w:displayText="Denmark " w:value="Denmark"/>
            <w:listItem w:displayText="Djibouti " w:value="Djibouti"/>
            <w:listItem w:displayText="Dominica " w:value="Dominica"/>
            <w:listItem w:displayText="Dominican Republic " w:value="Dominican Republic"/>
            <w:listItem w:displayText="Ecuador " w:value="Ecuador"/>
            <w:listItem w:displayText="Egypt " w:value="Egypt"/>
            <w:listItem w:displayText="El Salvador " w:value="El Salvador"/>
            <w:listItem w:displayText="Equatorial Guinea " w:value="Equatorial Guinea"/>
            <w:listItem w:displayText="Eritrea " w:value="Eritrea"/>
            <w:listItem w:displayText="Estonia " w:value="Estonia"/>
            <w:listItem w:displayText="Eswatini " w:value="Eswatini"/>
            <w:listItem w:displayText="Ethiopia " w:value="Ethiopia"/>
            <w:listItem w:displayText="Fiji " w:value="Fiji"/>
            <w:listItem w:displayText="Finland " w:value="Finland"/>
            <w:listItem w:displayText="France " w:value="France"/>
            <w:listItem w:displayText="Gabon " w:value="Gabon"/>
            <w:listItem w:displayText="Gambia " w:value="Gambia"/>
            <w:listItem w:displayText="Georgia " w:value="Georgia"/>
            <w:listItem w:displayText="Germany " w:value="Germany"/>
            <w:listItem w:displayText="Ghana " w:value="Ghana"/>
            <w:listItem w:displayText="Greece " w:value="Greece"/>
            <w:listItem w:displayText="Grenada " w:value="Grenada"/>
            <w:listItem w:displayText="Guatemala " w:value="Guatemala"/>
            <w:listItem w:displayText="Guinea " w:value="Guinea"/>
            <w:listItem w:displayText="Guinea-Bissau " w:value="Guinea-Bissau"/>
            <w:listItem w:displayText="Guyana " w:value="Guyana"/>
            <w:listItem w:displayText="Haiti " w:value="Haiti"/>
            <w:listItem w:displayText="Honduras " w:value="Honduras"/>
            <w:listItem w:displayText="Hungary " w:value="Hungary"/>
            <w:listItem w:displayText="Iceland " w:value="Iceland"/>
            <w:listItem w:displayText="India " w:value="India"/>
            <w:listItem w:displayText="Indonesia " w:value="Indonesia"/>
            <w:listItem w:displayText="Iran " w:value="Iran"/>
            <w:listItem w:displayText="Iraq " w:value="Iraq"/>
            <w:listItem w:displayText="Ireland " w:value="Ireland"/>
            <w:listItem w:displayText="Israel " w:value="Israel"/>
            <w:listItem w:displayText="Italy " w:value="Italy"/>
            <w:listItem w:displayText="Jamaica " w:value="Jamaica"/>
            <w:listItem w:displayText="Japan " w:value="Japan"/>
            <w:listItem w:displayText="Jordan " w:value="Jordan"/>
            <w:listItem w:displayText="Kazakhstan " w:value="Kazakhstan"/>
            <w:listItem w:displayText="Kenya " w:value="Kenya"/>
            <w:listItem w:displayText="Kiribati " w:value="Kiribati"/>
            <w:listItem w:displayText="Kosovo " w:value="Kosovo"/>
            <w:listItem w:displayText="Kuwait " w:value="Kuwait"/>
            <w:listItem w:displayText="Kyrgyzstan " w:value="Kyrgyzstan"/>
            <w:listItem w:displayText="Laos " w:value="Laos"/>
            <w:listItem w:displayText="Latvia " w:value="Latvia"/>
            <w:listItem w:displayText="Lebanon " w:value="Lebanon"/>
            <w:listItem w:displayText="Lesotho " w:value="Lesotho"/>
            <w:listItem w:displayText="Liberia " w:value="Liberia"/>
            <w:listItem w:displayText="Libya " w:value="Libya"/>
            <w:listItem w:displayText="Liechtenstein " w:value="Liechtenstein"/>
            <w:listItem w:displayText="Lithuania " w:value="Lithuania"/>
            <w:listItem w:displayText="Luxembourg " w:value="Luxembourg"/>
            <w:listItem w:displayText="Madagascar " w:value="Madagascar"/>
            <w:listItem w:displayText="Malawi " w:value="Malawi"/>
            <w:listItem w:displayText="Malaysia " w:value="Malaysia"/>
            <w:listItem w:displayText="Maldives " w:value="Maldives"/>
            <w:listItem w:displayText="Mali " w:value="Mali"/>
            <w:listItem w:displayText="Malta " w:value="Malta"/>
            <w:listItem w:displayText="Marshall Islands " w:value="Marshall Islands"/>
            <w:listItem w:displayText="Mauritania " w:value="Mauritania"/>
            <w:listItem w:displayText="Mauritius " w:value="Mauritius"/>
            <w:listItem w:displayText="Mexico " w:value="Mexico"/>
            <w:listItem w:displayText="Micronesia " w:value="Micronesia"/>
            <w:listItem w:displayText="Moldova " w:value="Moldova"/>
            <w:listItem w:displayText="Monaco " w:value="Monaco"/>
            <w:listItem w:displayText="Mongolia " w:value="Mongolia"/>
            <w:listItem w:displayText="Montenegro " w:value="Montenegro"/>
            <w:listItem w:displayText="Morocco " w:value="Morocco"/>
            <w:listItem w:displayText="Mozambique " w:value="Mozambique"/>
            <w:listItem w:displayText="Myanmar " w:value="Myanmar"/>
            <w:listItem w:displayText="Namibia " w:value="Namibia"/>
            <w:listItem w:displayText="Nauru " w:value="Nauru"/>
            <w:listItem w:displayText="Nepal " w:value="Nepal"/>
            <w:listItem w:displayText="Netherlands " w:value="Netherlands"/>
            <w:listItem w:displayText="New Zealand " w:value="New Zealand"/>
            <w:listItem w:displayText="Nicaragua " w:value="Nicaragua"/>
            <w:listItem w:displayText="Niger " w:value="Niger"/>
            <w:listItem w:displayText="Nigeria " w:value="Nigeria"/>
            <w:listItem w:displayText="Niue " w:value="Niue"/>
            <w:listItem w:displayText="North Korea " w:value="North Korea"/>
            <w:listItem w:displayText="North Macedonia " w:value="North Macedonia"/>
            <w:listItem w:displayText="Norway " w:value="Norway"/>
            <w:listItem w:displayText="Oman " w:value="Oman"/>
            <w:listItem w:displayText="Pakistan " w:value="Pakistan"/>
            <w:listItem w:displayText="Palau " w:value="Palau"/>
            <w:listItem w:displayText="Panama " w:value="Panama"/>
            <w:listItem w:displayText="Papua New Guinea " w:value="Papua New Guinea"/>
            <w:listItem w:displayText="Paraguay " w:value="Paraguay"/>
            <w:listItem w:displayText="Peru " w:value="Peru"/>
            <w:listItem w:displayText="Philippines " w:value="Philippines"/>
            <w:listItem w:displayText="Poland " w:value="Poland"/>
            <w:listItem w:displayText="Portugal " w:value="Portugal"/>
            <w:listItem w:displayText="Qatar " w:value="Qatar"/>
            <w:listItem w:displayText="Republic of the Congo " w:value="Republic of the Congo"/>
            <w:listItem w:displayText="Romania " w:value="Romania"/>
            <w:listItem w:displayText="Russia " w:value="Russia"/>
            <w:listItem w:displayText="Rwanda " w:value="Rwanda"/>
            <w:listItem w:displayText="Saint Kitts and Nevis " w:value="Saint Kitts and Nevis"/>
            <w:listItem w:displayText="Saint Lucia " w:value="Saint Lucia"/>
            <w:listItem w:displayText="Saint Vincent and the Grenadines " w:value="Saint Vincent and the Grenadines"/>
            <w:listItem w:displayText="Samoa " w:value="Samoa"/>
            <w:listItem w:displayText="San Marino " w:value="San Marino"/>
            <w:listItem w:displayText="Sao Tome and Principe " w:value="Sao Tome and Principe"/>
            <w:listItem w:displayText="Saudi Arabia " w:value="Saudi Arabia"/>
            <w:listItem w:displayText="Senegal " w:value="Senegal"/>
            <w:listItem w:displayText="Serbia " w:value="Serbia"/>
            <w:listItem w:displayText="Seychelles " w:value="Seychelles"/>
            <w:listItem w:displayText="Sierra Leone " w:value="Sierra Leone"/>
            <w:listItem w:displayText="Singapore " w:value="Singapore"/>
            <w:listItem w:displayText="Slovakia " w:value="Slovakia"/>
            <w:listItem w:displayText="Slovenia " w:value="Slovenia"/>
            <w:listItem w:displayText="Solomon Islands " w:value="Solomon Islands"/>
            <w:listItem w:displayText="Somalia " w:value="Somalia"/>
            <w:listItem w:displayText="South Africa " w:value="South Africa"/>
            <w:listItem w:displayText="South Korea " w:value="South Korea"/>
            <w:listItem w:displayText="South Sudan " w:value="South Sudan"/>
            <w:listItem w:displayText="Spain " w:value="Spain"/>
            <w:listItem w:displayText="Sri Lanka " w:value="Sri Lanka"/>
            <w:listItem w:displayText="Sudan " w:value="Sudan"/>
            <w:listItem w:displayText="Suriname " w:value="Suriname"/>
            <w:listItem w:displayText="Sweden " w:value="Sweden"/>
            <w:listItem w:displayText="Switzerland " w:value="Switzerland"/>
            <w:listItem w:displayText="Syria " w:value="Syria"/>
            <w:listItem w:displayText="Tajikistan " w:value="Tajikistan"/>
            <w:listItem w:displayText="Tanzania " w:value="Tanzania"/>
            <w:listItem w:displayText="Thailand " w:value="Thailand"/>
            <w:listItem w:displayText="Timor-Leste " w:value="Timor-Leste"/>
            <w:listItem w:displayText="Togo " w:value="Togo"/>
            <w:listItem w:displayText="Tonga " w:value="Tonga"/>
            <w:listItem w:displayText="Trinidad and Tobago " w:value="Trinidad and Tobago"/>
            <w:listItem w:displayText="Tunisia " w:value="Tunisia"/>
            <w:listItem w:displayText="Turkey " w:value="Turkey"/>
            <w:listItem w:displayText="Turkmenistan " w:value="Turkmenistan"/>
            <w:listItem w:displayText="Tuvalu " w:value="Tuvalu"/>
            <w:listItem w:displayText="Uganda " w:value="Uganda"/>
            <w:listItem w:displayText="Ukraine " w:value="Ukraine"/>
            <w:listItem w:displayText="United Arab Emirates " w:value="United Arab Emirates"/>
            <w:listItem w:displayText="Uruguay " w:value="Uruguay"/>
            <w:listItem w:displayText="Uzbekistan " w:value="Uzbekistan"/>
            <w:listItem w:displayText="Vanuatu " w:value="Vanuatu"/>
            <w:listItem w:displayText="Vatican City " w:value="Vatican City"/>
            <w:listItem w:displayText="Venezuela " w:value="Venezuela"/>
            <w:listItem w:displayText="Vietnam " w:value="Vietnam"/>
            <w:listItem w:displayText="Yemen " w:value="Yemen"/>
            <w:listItem w:displayText="Zambia " w:value="Zambia"/>
            <w:listItem w:displayText="Zimbabwe " w:value="Zimbabwe"/>
          </w:dropDownList>
        </w:sdtPr>
        <w:sdtContent>
          <w:r>
            <w:rPr>
              <w:rFonts w:eastAsia="Times New Roman"/>
              <w:kern w:val="0"/>
              <w:sz w:val="22"/>
              <w:szCs w:val="22"/>
              <w:shd w:val="clear" w:color="auto" w:fill="BFBFBF"/>
            </w:rPr>
            <w:t xml:space="preserve">???? </w:t>
          </w:r>
        </w:sdtContent>
      </w:sdt>
    </w:p>
    <w:p w14:paraId="3AB4552E" w14:textId="77777777" w:rsidR="00E42780" w:rsidRPr="0022331C" w:rsidRDefault="00E42780" w:rsidP="00E42780">
      <w:pPr>
        <w:rPr>
          <w:rFonts w:eastAsia="Times New Roman"/>
          <w:kern w:val="0"/>
          <w:sz w:val="22"/>
          <w:szCs w:val="22"/>
        </w:rPr>
      </w:pPr>
    </w:p>
    <w:p w14:paraId="3334A1CD" w14:textId="77777777" w:rsidR="00E42780" w:rsidRPr="0022331C" w:rsidRDefault="00E42780" w:rsidP="00E42780">
      <w:pPr>
        <w:rPr>
          <w:rFonts w:eastAsia="Times New Roman"/>
          <w:kern w:val="0"/>
          <w:sz w:val="22"/>
          <w:szCs w:val="22"/>
        </w:rPr>
      </w:pPr>
      <w:r>
        <w:rPr>
          <w:rFonts w:eastAsia="Times New Roman"/>
          <w:kern w:val="0"/>
          <w:sz w:val="22"/>
          <w:szCs w:val="22"/>
        </w:rPr>
        <w:t xml:space="preserve">Regions in which you have local law department resources that provide local, client-facing legal services </w:t>
      </w:r>
      <w:r>
        <w:rPr>
          <w:rFonts w:eastAsia="Times New Roman"/>
          <w:kern w:val="0"/>
          <w:sz w:val="16"/>
          <w:szCs w:val="16"/>
        </w:rPr>
        <w:t>(</w:t>
      </w:r>
      <w:r>
        <w:rPr>
          <w:rFonts w:eastAsia="Times New Roman"/>
          <w:i/>
          <w:iCs/>
          <w:kern w:val="0"/>
          <w:sz w:val="16"/>
          <w:szCs w:val="16"/>
        </w:rPr>
        <w:t>check all that apply</w:t>
      </w:r>
      <w:r>
        <w:rPr>
          <w:rFonts w:eastAsia="Times New Roman"/>
          <w:kern w:val="0"/>
          <w:sz w:val="16"/>
          <w:szCs w:val="16"/>
        </w:rPr>
        <w:t>):</w:t>
      </w:r>
    </w:p>
    <w:p w14:paraId="052FF205" w14:textId="77777777" w:rsidR="00E42780" w:rsidRPr="0022331C" w:rsidRDefault="00E42780" w:rsidP="00E42780">
      <w:pPr>
        <w:rPr>
          <w:rFonts w:eastAsia="Times New Roman"/>
          <w:kern w:val="0"/>
          <w:sz w:val="22"/>
          <w:szCs w:val="22"/>
        </w:rPr>
      </w:pPr>
    </w:p>
    <w:p w14:paraId="1B64544E" w14:textId="593F7464"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8"/>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North America</w:t>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1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Latin America</w:t>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1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Europe</w:t>
      </w:r>
    </w:p>
    <w:p w14:paraId="7302E76F" w14:textId="363B524A"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15"/>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Asia-Pacific</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9"/>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Middle East</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1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Africa</w:t>
      </w:r>
    </w:p>
    <w:p w14:paraId="517588E1" w14:textId="77777777" w:rsidR="00E42780" w:rsidRPr="0022331C" w:rsidRDefault="00E42780" w:rsidP="00E42780">
      <w:pPr>
        <w:rPr>
          <w:rFonts w:eastAsia="Times New Roman"/>
          <w:kern w:val="0"/>
          <w:sz w:val="22"/>
          <w:szCs w:val="22"/>
        </w:rPr>
      </w:pPr>
    </w:p>
    <w:p w14:paraId="25110DCF" w14:textId="47175B3A" w:rsidR="00E42780" w:rsidRPr="0022331C" w:rsidRDefault="00E42780" w:rsidP="00E42780">
      <w:pPr>
        <w:rPr>
          <w:rFonts w:eastAsia="Times New Roman"/>
          <w:i/>
          <w:iCs/>
          <w:kern w:val="0"/>
          <w:sz w:val="22"/>
          <w:szCs w:val="22"/>
        </w:rPr>
      </w:pPr>
      <w:r>
        <w:rPr>
          <w:rFonts w:eastAsia="Times New Roman"/>
          <w:i/>
          <w:iCs/>
          <w:kern w:val="0"/>
          <w:sz w:val="22"/>
          <w:szCs w:val="22"/>
        </w:rPr>
        <w:t xml:space="preserve">Industry: </w:t>
      </w:r>
      <w:sdt>
        <w:sdtPr>
          <w:rPr>
            <w:rFonts w:eastAsia="Times New Roman"/>
            <w:kern w:val="0"/>
            <w:sz w:val="22"/>
            <w:szCs w:val="22"/>
            <w:shd w:val="clear" w:color="auto" w:fill="BFBFBF"/>
          </w:rPr>
          <w:alias w:val="Industry"/>
          <w:tag w:val="Industry"/>
          <w:id w:val="619342685"/>
          <w:dropDownList>
            <w:listItem w:displayText="???? " w:value=""/>
            <w:listItem w:displayText="No Industry " w:value="No Industry"/>
            <w:listItem w:displayText="Accommodation and Hospitality " w:value="Accommodation and Hospitality"/>
            <w:listItem w:displayText="Food Services and Drinking Places " w:value="Food Services and Drinking Places"/>
            <w:listItem w:displayText="Animal Production and Aquaculture " w:value="Animal Production and Aquaculture"/>
            <w:listItem w:displayText="Crop Production " w:value="Crop Production"/>
            <w:listItem w:displayText="Fishing, Hunting and Trapping " w:value="Fishing, Hunting and Trapping"/>
            <w:listItem w:displayText="Forestry and Logging " w:value="Forestry and Logging"/>
            <w:listItem w:displayText="Amusement, Gambling, and Recreation " w:value="Amusement, Gambling, and Recreation"/>
            <w:listItem w:displayText="Museums and Historical Sites " w:value="Museums and Historical Sites"/>
            <w:listItem w:displayText="Performing Arts and Spectator Sports " w:value="Performing Arts and Spectator Sports"/>
            <w:listItem w:displayText="Administrative Services " w:value="Administrative Services"/>
            <w:listItem w:displayText="Waste Management and Remediation Services " w:value="Waste Management and Remediation Services"/>
            <w:listItem w:displayText="Personal and Laundry Services " w:value="Personal and Laundry Services"/>
            <w:listItem w:displayText="Religious, Grantmaking and Civic Services " w:value="Religious, Grantmaking and Civic Services"/>
            <w:listItem w:displayText="Repair and Maintenance " w:value="Repair and Maintenance"/>
            <w:listItem w:displayText="Construction of Buildings " w:value="Construction of Buildings"/>
            <w:listItem w:displayText="Business Schools and Management Training " w:value="Business Schools and Management Training"/>
            <w:listItem w:displayText="Colleges, Universities, and Professional Schools " w:value="Colleges, Universities, and Professional Schools"/>
            <w:listItem w:displayText="Elementary and Secondary Schools " w:value="Elementary and Secondary Schools"/>
            <w:listItem w:displayText="Junior Colleges " w:value="Junior Colleges"/>
            <w:listItem w:displayText="Other Schools and Instruction " w:value="Other Schools and Instruction"/>
            <w:listItem w:displayText="Technical and Trade Schools " w:value="Technical and Trade Schools"/>
            <w:listItem w:displayText="Banking and Credit " w:value="Banking and Credit"/>
            <w:listItem w:displayText="Funds and Trusts " w:value="Funds and Trusts"/>
            <w:listItem w:displayText="Insurance " w:value="Insurance"/>
            <w:listItem w:displayText="Securities, Commodities and Financial Investments " w:value="Securities, Commodities and Financial Investments"/>
            <w:listItem w:displayText="Ambulatory Health Care Services " w:value="Ambulatory Health Care Services"/>
            <w:listItem w:displayText="Hospitals " w:value="Hospitals"/>
            <w:listItem w:displayText="Nursing and Residential Care Facilities " w:value="Nursing and Residential Care Facilities"/>
            <w:listItem w:displayText="Social Assistance " w:value="Social Assistance"/>
            <w:listItem w:displayText="Broadcasting " w:value="Broadcasting"/>
            <w:listItem w:displayText="Internet, Data Processing and Hosting " w:value="Internet, Data Processing and Hosting"/>
            <w:listItem w:displayText="Publishing Industries (except Internet) " w:value="Publishing Industries (except Internet)"/>
            <w:listItem w:displayText="Telecommunications " w:value="Telecommunications"/>
            <w:listItem w:displayText="Management of Companies and Enterprises " w:value="Management of Companies and Enterprises"/>
            <w:listItem w:displayText="Chemical Manufacturing " w:value="Chemical Manufacturing"/>
            <w:listItem w:displayText="Food and Beverage Manufacturing " w:value="Food and Beverage Manufacturing"/>
            <w:listItem w:displayText="Furniture Manufacturing " w:value="Furniture Manufacturing"/>
            <w:listItem w:displayText="Machinery Manufacturing " w:value="Machinery Manufacturing"/>
            <w:listItem w:displayText="Medical Equipment and Supplies " w:value="Medical Equipment and Supplies"/>
            <w:listItem w:displayText="Metal Manufacturing " w:value="Metal Manufacturing"/>
            <w:listItem w:displayText="Printing " w:value="Printing"/>
            <w:listItem w:displayText="Textile and Apparel Manufacturing " w:value="Textile and Apparel Manufacturing"/>
            <w:listItem w:displayText="Aerospace " w:value="Aerospace"/>
            <w:listItem w:displayText="Motor Vehicles " w:value="Motor Vehicles"/>
            <w:listItem w:displayText="Railroad Rolling Stock Manufacturing " w:value="Railroad Rolling Stock Manufacturing"/>
            <w:listItem w:displayText="Ship and Boat Building " w:value="Ship and Boat Building"/>
            <w:listItem w:displayText="Wood and Paper Manufacuturing " w:value="Wood and Paper Manufacuturing"/>
            <w:listItem w:displayText="Mining (except Oil and Gas) " w:value="Mining (except Oil and Gas)"/>
            <w:listItem w:displayText="Oil and Gas Extraction " w:value="Oil and Gas Extraction"/>
            <w:listItem w:displayText="Pharmaceuticals " w:value="Pharmaceuticals"/>
            <w:listItem w:displayText="Accounting Services " w:value="Accounting Services"/>
            <w:listItem w:displayText="Advertising and Public Relations " w:value="Advertising and Public Relations"/>
            <w:listItem w:displayText="Architectural and Engineering Services " w:value="Architectural and Engineering Services"/>
            <w:listItem w:displayText="Computer and Software Services " w:value="Computer and Software Services"/>
            <w:listItem w:displayText="Design Services " w:value="Design Services"/>
            <w:listItem w:displayText="Legal Services " w:value="Legal Services"/>
            <w:listItem w:displayText="Scientific Research and Development " w:value="Scientific Research and Development"/>
            <w:listItem w:displayText="Technical Consulting " w:value="Technical Consulting"/>
            <w:listItem w:displayText="Economic Programs (Industry) " w:value="Economic Programs (Industry)"/>
            <w:listItem w:displayText="Environmental Quality Programs (Industry) " w:value="Environmental Quality Programs (Industry)"/>
            <w:listItem w:displayText="Executive and Legislative Bodies (Industry) " w:value="Executive and Legislative Bodies (Industry)"/>
            <w:listItem w:displayText="Housing and Urban Development (Industry) " w:value="Housing and Urban Development (Industry)"/>
            <w:listItem w:displayText="Human Resource Programs (Industry) " w:value="Human Resource Programs (Industry)"/>
            <w:listItem w:displayText="Justice, Public Order, and Safety Activities (Industry) " w:value="Justice, Public Order, and Safety Activities (Industry)"/>
            <w:listItem w:displayText="National Security and International Affairs (Industry) " w:value="National Security and International Affairs (Industry)"/>
            <w:listItem w:displayText="Space Research and Technology (Industry) " w:value="Space Research and Technology (Industry)"/>
            <w:listItem w:displayText="Lessors of Non-financial Intangible Assets (Industry) " w:value="Lessors of Non-financial Intangible Assets (Industry)"/>
            <w:listItem w:displayText="Real Estate " w:value="Real Estate"/>
            <w:listItem w:displayText="Rental and Leasing Services " w:value="Rental and Leasing Services"/>
            <w:listItem w:displayText="Building Material and Garden Equipment " w:value="Building Material and Garden Equipment"/>
            <w:listItem w:displayText="Clothing and Clothing Accessories Store " w:value="Clothing and Clothing Accessories Store"/>
            <w:listItem w:displayText="Department Store " w:value="Department Store"/>
            <w:listItem w:displayText="Electronics and Appliance Store " w:value="Electronics and Appliance Store"/>
            <w:listItem w:displayText="Food and Beverage Store " w:value="Food and Beverage Store"/>
            <w:listItem w:displayText="Furniture and Home Furnishings Store " w:value="Furniture and Home Furnishings Store"/>
            <w:listItem w:displayText="Gasoline Station " w:value="Gasoline Station"/>
            <w:listItem w:displayText="Health and Personal Care Store " w:value="Health and Personal Care Store"/>
            <w:listItem w:displayText="Leisure Goods, Musical Instrument, and Book " w:value="Leisure Goods, Musical Instrument, and Book"/>
            <w:listItem w:displayText="Miscellaneous Store Retailer " w:value="Miscellaneous Store Retailer"/>
            <w:listItem w:displayText="Motor Vehicle and Parts Dealer " w:value="Motor Vehicle and Parts Dealer"/>
            <w:listItem w:displayText="Nonstore Retailer " w:value="Nonstore Retailer"/>
            <w:listItem w:displayText="Computers and High Technology " w:value="Computers and High Technology"/>
            <w:listItem w:displayText="Electrical Equipment and Component " w:value="Electrical Equipment and Component"/>
            <w:listItem w:displayText="Air Transportation " w:value="Air Transportation"/>
            <w:listItem w:displayText="Pipeline Transportation " w:value="Pipeline Transportation"/>
            <w:listItem w:displayText="Postal and Messenger " w:value="Postal and Messenger"/>
            <w:listItem w:displayText="Rail Transportation " w:value="Rail Transportation"/>
            <w:listItem w:displayText="Scenic and Sightseeing Transportation " w:value="Scenic and Sightseeing Transportation"/>
            <w:listItem w:displayText="Transit and Ground Passenger Transportation " w:value="Transit and Ground Passenger Transportation"/>
            <w:listItem w:displayText="Truck Transportation " w:value="Truck Transportation"/>
            <w:listItem w:displayText="Warehousing and Storage " w:value="Warehousing and Storage"/>
            <w:listItem w:displayText="Water Transportation " w:value="Water Transportation"/>
            <w:listItem w:displayText="Electric Power " w:value="Electric Power"/>
            <w:listItem w:displayText="Natural Gas Distribution " w:value="Natural Gas Distribution"/>
            <w:listItem w:displayText="Water, Sewage and Other Systems " w:value="Water, Sewage and Other Systems"/>
            <w:listItem w:displayText="Merchant Wholesalers, Durable Goods " w:value="Merchant Wholesalers, Durable Goods"/>
            <w:listItem w:displayText="Merchant Wholesalers, Nondurable Goods " w:value="Merchant Wholesalers, Nondurable Goods"/>
            <w:listItem w:displayText="Wholesale Electronic Markets " w:value="Wholesale Electronic Markets"/>
          </w:dropDownList>
        </w:sdtPr>
        <w:sdtContent>
          <w:r>
            <w:rPr>
              <w:rFonts w:eastAsia="Times New Roman"/>
              <w:kern w:val="0"/>
              <w:sz w:val="22"/>
              <w:szCs w:val="22"/>
              <w:shd w:val="clear" w:color="auto" w:fill="BFBFBF"/>
            </w:rPr>
            <w:t xml:space="preserve">???? </w:t>
          </w:r>
        </w:sdtContent>
      </w:sdt>
    </w:p>
    <w:p w14:paraId="1A4B9186" w14:textId="77777777" w:rsidR="00E42780" w:rsidRPr="0022331C" w:rsidRDefault="00E42780" w:rsidP="00E42780">
      <w:pPr>
        <w:rPr>
          <w:rFonts w:eastAsia="Times New Roman"/>
          <w:kern w:val="0"/>
          <w:sz w:val="22"/>
          <w:szCs w:val="22"/>
        </w:rPr>
      </w:pPr>
    </w:p>
    <w:p w14:paraId="601A748E" w14:textId="77777777" w:rsidR="00E42780" w:rsidRPr="0022331C" w:rsidRDefault="00E42780" w:rsidP="00E42780">
      <w:pPr>
        <w:rPr>
          <w:rFonts w:eastAsia="Times New Roman"/>
          <w:i/>
          <w:iCs/>
          <w:kern w:val="0"/>
          <w:sz w:val="22"/>
          <w:szCs w:val="22"/>
        </w:rPr>
      </w:pPr>
      <w:r>
        <w:rPr>
          <w:rFonts w:eastAsia="Times New Roman"/>
          <w:i/>
          <w:iCs/>
          <w:kern w:val="0"/>
          <w:sz w:val="22"/>
          <w:szCs w:val="22"/>
        </w:rPr>
        <w:t>Organization Revenue Range:</w:t>
      </w:r>
    </w:p>
    <w:p w14:paraId="71F6523C" w14:textId="2432634B"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8"/>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&lt; $1B</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1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$1B to &lt; $2.5B</w:t>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1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$2.5B to &lt; $5B</w:t>
      </w:r>
    </w:p>
    <w:p w14:paraId="11BDC228" w14:textId="57D4C0EE"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15"/>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$5B to &lt; $20B</w:t>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9"/>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$20B to &lt; $50B</w:t>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9"/>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$50B to &lt; $100B</w:t>
      </w:r>
    </w:p>
    <w:p w14:paraId="37CE43D6" w14:textId="79EC8F2E"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9"/>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&gt; $100B</w:t>
      </w:r>
    </w:p>
    <w:p w14:paraId="7F0D3145" w14:textId="77777777" w:rsidR="00E42780" w:rsidRPr="0022331C" w:rsidRDefault="00E42780" w:rsidP="00E42780">
      <w:pPr>
        <w:rPr>
          <w:rFonts w:eastAsia="Times New Roman"/>
          <w:kern w:val="0"/>
          <w:sz w:val="22"/>
          <w:szCs w:val="22"/>
        </w:rPr>
      </w:pPr>
    </w:p>
    <w:p w14:paraId="38281DAD" w14:textId="77777777" w:rsidR="00E42780" w:rsidRPr="0022331C" w:rsidRDefault="00E42780" w:rsidP="00E42780">
      <w:pPr>
        <w:rPr>
          <w:rFonts w:eastAsia="Times New Roman"/>
          <w:i/>
          <w:iCs/>
          <w:kern w:val="0"/>
          <w:sz w:val="22"/>
          <w:szCs w:val="22"/>
        </w:rPr>
      </w:pPr>
      <w:r>
        <w:rPr>
          <w:rFonts w:eastAsia="Times New Roman"/>
          <w:i/>
          <w:iCs/>
          <w:kern w:val="0"/>
          <w:sz w:val="22"/>
          <w:szCs w:val="22"/>
        </w:rPr>
        <w:t>Law Department Lawyer Headcount:</w:t>
      </w:r>
    </w:p>
    <w:p w14:paraId="76074831" w14:textId="7094A8F6"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18"/>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 to 10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5"/>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11 to 25</w:t>
      </w:r>
      <w:r>
        <w:rPr>
          <w:rFonts w:eastAsia="Times New Roman"/>
          <w:kern w:val="0"/>
          <w:sz w:val="22"/>
          <w:szCs w:val="22"/>
        </w:rPr>
        <w:tab/>
      </w:r>
    </w:p>
    <w:p w14:paraId="1069718C" w14:textId="63F1D56E"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19"/>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26 to 50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3"/>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51 to 100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6"/>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101 to 250</w:t>
      </w:r>
    </w:p>
    <w:p w14:paraId="3835B0FF" w14:textId="690B850A" w:rsidR="00E42780" w:rsidRPr="0022331C" w:rsidRDefault="00E42780" w:rsidP="00E42780">
      <w:pPr>
        <w:ind w:left="720"/>
        <w:rPr>
          <w:rFonts w:eastAsia="Times New Roman"/>
          <w:kern w:val="0"/>
          <w:sz w:val="22"/>
          <w:szCs w:val="22"/>
        </w:rPr>
      </w:pPr>
      <w:r>
        <w:rPr>
          <w:rFonts w:eastAsia="Times New Roman"/>
          <w:kern w:val="0"/>
          <w:sz w:val="22"/>
          <w:szCs w:val="22"/>
        </w:rPr>
        <w:fldChar w:fldCharType="begin">
          <w:ffData>
            <w:name w:val="Check20"/>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251 to 500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4"/>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501 to 1000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7"/>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&gt; 1000</w:t>
      </w:r>
    </w:p>
    <w:p w14:paraId="7ED3F5C2" w14:textId="77777777" w:rsidR="00E42780" w:rsidRPr="0022331C" w:rsidRDefault="00E42780" w:rsidP="00E42780">
      <w:pPr>
        <w:rPr>
          <w:rFonts w:eastAsia="Times New Roman"/>
          <w:kern w:val="0"/>
          <w:sz w:val="22"/>
          <w:szCs w:val="22"/>
        </w:rPr>
      </w:pPr>
    </w:p>
    <w:p w14:paraId="24880C7D" w14:textId="77777777" w:rsidR="00E42780" w:rsidRPr="0022331C" w:rsidRDefault="00E42780" w:rsidP="0022331C">
      <w:pPr>
        <w:keepLines/>
        <w:rPr>
          <w:rFonts w:eastAsia="Times New Roman"/>
          <w:i/>
          <w:iCs/>
          <w:kern w:val="0"/>
          <w:sz w:val="22"/>
          <w:szCs w:val="22"/>
        </w:rPr>
      </w:pPr>
      <w:r>
        <w:rPr>
          <w:rFonts w:eastAsia="Times New Roman"/>
          <w:i/>
          <w:iCs/>
          <w:kern w:val="0"/>
          <w:sz w:val="22"/>
          <w:szCs w:val="22"/>
        </w:rPr>
        <w:t>Law Department Total Headcount:</w:t>
      </w:r>
    </w:p>
    <w:p w14:paraId="1253D860" w14:textId="411F84AD" w:rsidR="00E42780" w:rsidRPr="0022331C" w:rsidRDefault="00E42780" w:rsidP="0022331C">
      <w:pPr>
        <w:keepLines/>
        <w:ind w:left="720"/>
        <w:rPr>
          <w:rFonts w:eastAsia="Times New Roman"/>
          <w:kern w:val="0"/>
          <w:sz w:val="22"/>
          <w:szCs w:val="22"/>
        </w:rPr>
      </w:pPr>
      <w:r>
        <w:rPr>
          <w:rFonts w:eastAsia="Times New Roman"/>
          <w:kern w:val="0"/>
          <w:sz w:val="22"/>
          <w:szCs w:val="22"/>
        </w:rPr>
        <w:fldChar w:fldCharType="begin">
          <w:ffData>
            <w:name w:val="Check18"/>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2"/>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 to 10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5"/>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11 to 25</w:t>
      </w:r>
      <w:r>
        <w:rPr>
          <w:rFonts w:eastAsia="Times New Roman"/>
          <w:kern w:val="0"/>
          <w:sz w:val="22"/>
          <w:szCs w:val="22"/>
        </w:rPr>
        <w:tab/>
      </w:r>
    </w:p>
    <w:p w14:paraId="35A0A0DC" w14:textId="443AF239" w:rsidR="00E42780" w:rsidRPr="0022331C" w:rsidRDefault="00E42780" w:rsidP="0022331C">
      <w:pPr>
        <w:keepLines/>
        <w:ind w:left="720"/>
        <w:rPr>
          <w:rFonts w:eastAsia="Times New Roman"/>
          <w:kern w:val="0"/>
          <w:sz w:val="22"/>
          <w:szCs w:val="22"/>
        </w:rPr>
      </w:pPr>
      <w:r>
        <w:rPr>
          <w:rFonts w:eastAsia="Times New Roman"/>
          <w:kern w:val="0"/>
          <w:sz w:val="22"/>
          <w:szCs w:val="22"/>
        </w:rPr>
        <w:fldChar w:fldCharType="begin">
          <w:ffData>
            <w:name w:val="Check19"/>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26 to 50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3"/>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51 to 100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6"/>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101 to 250</w:t>
      </w:r>
    </w:p>
    <w:p w14:paraId="6E47E46C" w14:textId="50A23C17" w:rsidR="00E42780" w:rsidRPr="0022331C" w:rsidRDefault="00E42780" w:rsidP="0022331C">
      <w:pPr>
        <w:keepLines/>
        <w:ind w:left="720"/>
        <w:rPr>
          <w:rFonts w:eastAsia="Times New Roman"/>
          <w:kern w:val="0"/>
          <w:sz w:val="22"/>
          <w:szCs w:val="22"/>
        </w:rPr>
      </w:pPr>
      <w:r>
        <w:rPr>
          <w:rFonts w:eastAsia="Times New Roman"/>
          <w:kern w:val="0"/>
          <w:sz w:val="22"/>
          <w:szCs w:val="22"/>
        </w:rPr>
        <w:fldChar w:fldCharType="begin">
          <w:ffData>
            <w:name w:val="Check20"/>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251 to 500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4"/>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501 to 1000</w:t>
      </w:r>
      <w:r>
        <w:rPr>
          <w:rFonts w:eastAsia="Times New Roman"/>
          <w:kern w:val="0"/>
          <w:sz w:val="22"/>
          <w:szCs w:val="22"/>
        </w:rPr>
        <w:tab/>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7"/>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1001 to 1500</w:t>
      </w:r>
    </w:p>
    <w:p w14:paraId="5712EE88" w14:textId="5E2AF52A" w:rsidR="00E42780" w:rsidRPr="0022331C" w:rsidRDefault="00E42780" w:rsidP="0022331C">
      <w:pPr>
        <w:keepLines/>
        <w:ind w:firstLine="720"/>
        <w:rPr>
          <w:rFonts w:eastAsia="Times New Roman"/>
          <w:i/>
          <w:iCs/>
          <w:kern w:val="0"/>
          <w:sz w:val="22"/>
          <w:szCs w:val="22"/>
        </w:rPr>
      </w:pPr>
      <w:r>
        <w:rPr>
          <w:rFonts w:eastAsia="Times New Roman"/>
          <w:kern w:val="0"/>
          <w:sz w:val="22"/>
          <w:szCs w:val="22"/>
        </w:rPr>
        <w:fldChar w:fldCharType="begin">
          <w:ffData>
            <w:name w:val="Check21"/>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1501 to 2000</w:t>
      </w:r>
      <w:r>
        <w:rPr>
          <w:rFonts w:eastAsia="Times New Roman"/>
          <w:kern w:val="0"/>
          <w:sz w:val="22"/>
          <w:szCs w:val="22"/>
        </w:rPr>
        <w:tab/>
      </w:r>
      <w:r>
        <w:rPr>
          <w:rFonts w:eastAsia="Times New Roman"/>
          <w:kern w:val="0"/>
          <w:sz w:val="22"/>
          <w:szCs w:val="22"/>
        </w:rPr>
        <w:tab/>
      </w:r>
      <w:r>
        <w:rPr>
          <w:rFonts w:eastAsia="Times New Roman"/>
          <w:kern w:val="0"/>
          <w:sz w:val="22"/>
          <w:szCs w:val="22"/>
        </w:rPr>
        <w:fldChar w:fldCharType="begin">
          <w:ffData>
            <w:name w:val="Check21"/>
            <w:enabled/>
            <w:calcOnExit w:val="0"/>
            <w:checkBox>
              <w:sizeAuto/>
              <w:default w:val="0"/>
            </w:checkBox>
          </w:ffData>
        </w:fldChar>
      </w:r>
      <w:r>
        <w:rPr>
          <w:rFonts w:eastAsia="Times New Roman"/>
          <w:kern w:val="0"/>
          <w:sz w:val="22"/>
          <w:szCs w:val="22"/>
        </w:rPr>
        <w:instrText xml:space="preserve"> FORMCHECKBOX </w:instrText>
      </w:r>
      <w:r>
        <w:rPr>
          <w:rFonts w:eastAsia="Times New Roman"/>
          <w:kern w:val="0"/>
          <w:sz w:val="22"/>
          <w:szCs w:val="22"/>
        </w:rPr>
      </w:r>
      <w:r>
        <w:rPr>
          <w:rFonts w:eastAsia="Times New Roman"/>
          <w:kern w:val="0"/>
          <w:sz w:val="22"/>
          <w:szCs w:val="22"/>
        </w:rPr>
        <w:fldChar w:fldCharType="separate"/>
      </w:r>
      <w:r>
        <w:rPr>
          <w:rFonts w:eastAsia="Times New Roman"/>
          <w:kern w:val="0"/>
          <w:sz w:val="22"/>
          <w:szCs w:val="22"/>
        </w:rPr>
        <w:fldChar w:fldCharType="end"/>
      </w:r>
      <w:r>
        <w:rPr>
          <w:rFonts w:eastAsia="Times New Roman"/>
          <w:kern w:val="0"/>
          <w:sz w:val="22"/>
          <w:szCs w:val="22"/>
        </w:rPr>
        <w:t xml:space="preserve">  &gt; 2000</w:t>
      </w:r>
    </w:p>
    <w:p w14:paraId="0C55B572" w14:textId="77777777" w:rsidR="00E42780" w:rsidRPr="00F8415A" w:rsidRDefault="00E42780" w:rsidP="006D547A">
      <w:pPr>
        <w:pStyle w:val="Heading2"/>
        <w:rPr>
          <w:color w:val="000000"/>
        </w:rPr>
      </w:pPr>
      <w:bookmarkStart w:id="10" w:name="_Toc211322467"/>
      <w:bookmarkStart w:id="11" w:name="_Toc211439917"/>
      <w:bookmarkStart w:id="12" w:name="_Toc222423110"/>
      <w:r>
        <w:lastRenderedPageBreak/>
        <w:t>Moving the Needle with GenAI</w:t>
      </w:r>
      <w:bookmarkEnd w:id="10"/>
      <w:bookmarkEnd w:id="11"/>
      <w:bookmarkEnd w:id="12"/>
    </w:p>
    <w:p w14:paraId="4F1E8851" w14:textId="77777777" w:rsidR="00E42780" w:rsidRPr="00E42780" w:rsidRDefault="007178A7" w:rsidP="006D547A">
      <w:pPr>
        <w:pStyle w:val="BodyText"/>
        <w:keepNext/>
        <w:keepLines/>
      </w:pPr>
      <w:r>
        <w:t xml:space="preserve">This survey explores how GenAI is reshaping the economics of legal service delivery: how work is sourced, structured, or priced. </w:t>
      </w:r>
    </w:p>
    <w:p w14:paraId="61606437" w14:textId="77777777" w:rsidR="00E42780" w:rsidRPr="00E42780" w:rsidRDefault="00E42780" w:rsidP="001B603C">
      <w:pPr>
        <w:pStyle w:val="BodyText"/>
      </w:pPr>
      <w:r>
        <w:t xml:space="preserve">We intentionally exclude experimental activity to focus on initiatives with visible commercial impact—budget decisions, shifting work between providers, or changing the way fees are set and justified. In short, we’re looking for instances where GenAI has become a factor in your sourcing decisions or economic outcomes. Our objective is to surface where GenAI is moving from theoretical promise to commercial reality. </w:t>
      </w:r>
    </w:p>
    <w:p w14:paraId="49F1752F" w14:textId="77777777" w:rsidR="00E42780" w:rsidRPr="00E42780" w:rsidRDefault="00E42780" w:rsidP="001B603C">
      <w:pPr>
        <w:pStyle w:val="BodyText"/>
      </w:pPr>
      <w:r>
        <w:t>For your law department, economic shifts might include:</w:t>
      </w:r>
    </w:p>
    <w:p w14:paraId="4F2978CB" w14:textId="77777777" w:rsidR="00E42780" w:rsidRPr="000B5E79" w:rsidRDefault="00E42780" w:rsidP="000B5E79">
      <w:pPr>
        <w:pStyle w:val="ListBullet"/>
      </w:pPr>
      <w:r>
        <w:t>Reducing external spend through automation or insourcing;</w:t>
      </w:r>
    </w:p>
    <w:p w14:paraId="050BF318" w14:textId="77777777" w:rsidR="00E42780" w:rsidRPr="000B5E79" w:rsidRDefault="00E42780" w:rsidP="000B5E79">
      <w:pPr>
        <w:pStyle w:val="ListBullet"/>
      </w:pPr>
      <w:r>
        <w:t>Capturing more value—a higher yield for your money—from existing providers;</w:t>
      </w:r>
    </w:p>
    <w:p w14:paraId="3679900C" w14:textId="77777777" w:rsidR="00E42780" w:rsidRPr="000B5E79" w:rsidRDefault="00B518C5" w:rsidP="000B5E79">
      <w:pPr>
        <w:pStyle w:val="ListBullet"/>
      </w:pPr>
      <w:r>
        <w:t>New pricing approaches tied to GenAI-enabled efficiency; or</w:t>
      </w:r>
    </w:p>
    <w:p w14:paraId="7097FC44" w14:textId="77777777" w:rsidR="00E42780" w:rsidRPr="00E42780" w:rsidRDefault="00E42780" w:rsidP="000B5E79">
      <w:pPr>
        <w:pStyle w:val="ListBullet"/>
      </w:pPr>
      <w:r>
        <w:t>Adjusting your sourcing mix based on a provider’s GenAI capabilities.</w:t>
      </w:r>
    </w:p>
    <w:p w14:paraId="11B5A9BA" w14:textId="77777777" w:rsidR="00E42780" w:rsidRDefault="00E42780" w:rsidP="006266AD">
      <w:pPr>
        <w:pStyle w:val="BodyText"/>
      </w:pPr>
      <w:r>
        <w:t>We recognize that commercial decisions are complex. For our purposes, GenAI need not be the sole driver of change—only that you regard it as a meaningful factor in your commercial decisions or clear contributor to economic outcomes.</w:t>
      </w:r>
    </w:p>
    <w:p w14:paraId="013D0324" w14:textId="77777777" w:rsidR="007178A7" w:rsidRPr="00E42780" w:rsidRDefault="007178A7" w:rsidP="006266AD">
      <w:pPr>
        <w:pStyle w:val="BodyText"/>
      </w:pPr>
      <w:r>
        <w:t>L.E.G.A.L. Client Survey responses are used only in de-identified and/or aggregated form and are not shared in a client-attributable way.</w:t>
      </w:r>
    </w:p>
    <w:p w14:paraId="1CAE22E5" w14:textId="77777777" w:rsidR="006266AD" w:rsidRPr="006266AD" w:rsidRDefault="00E42780" w:rsidP="000354AD">
      <w:pPr>
        <w:pStyle w:val="Heading3"/>
        <w:rPr>
          <w:rFonts w:eastAsia="Times New Roman"/>
          <w:vanish/>
          <w:specVanish/>
        </w:rPr>
      </w:pPr>
      <w:bookmarkStart w:id="13" w:name="_Toc211322468"/>
      <w:bookmarkStart w:id="14" w:name="_Toc211439918"/>
      <w:bookmarkStart w:id="15" w:name="_Toc222423111"/>
      <w:bookmarkStart w:id="16" w:name="OLE_LINK4"/>
      <w:r>
        <w:t>Postures</w:t>
      </w:r>
      <w:bookmarkEnd w:id="13"/>
      <w:bookmarkEnd w:id="14"/>
      <w:r>
        <w:t>.</w:t>
      </w:r>
      <w:bookmarkEnd w:id="15"/>
    </w:p>
    <w:p w14:paraId="5F7D621D" w14:textId="77777777" w:rsidR="008C3F4F" w:rsidRPr="00E42780" w:rsidRDefault="006266AD" w:rsidP="006266AD">
      <w:pPr>
        <w:pStyle w:val="BodyText"/>
      </w:pPr>
      <w:r>
        <w:t xml:space="preserve"> Which of the following best characterizes your broader organization’s GenAI adoption pattern? Your law department’s? And your preference for your external providers?</w:t>
      </w:r>
    </w:p>
    <w:p w14:paraId="6829DD58" w14:textId="3D9F3668" w:rsidR="00E42780" w:rsidRPr="00E42780" w:rsidRDefault="00E42780" w:rsidP="0022331C">
      <w:pPr>
        <w:ind w:left="360"/>
      </w:pPr>
      <w:r>
        <w:t xml:space="preserve">Our organization’s posture toward GenAI is </w:t>
      </w:r>
      <w:r>
        <w:rPr>
          <w:highlight w:val="lightGray"/>
        </w:rPr>
        <w:fldChar w:fldCharType="begin">
          <w:ffData>
            <w:name w:val="Dropdown2"/>
            <w:enabled/>
            <w:calcOnExit w:val="0"/>
            <w:ddList>
              <w:listEntry w:val="???? "/>
              <w:listEntry w:val="Wait &amp; See "/>
              <w:listEntry w:val="Preliminary Engagement "/>
              <w:listEntry w:val="Initial Integration "/>
              <w:listEntry w:val="All Deliberate Speed "/>
              <w:listEntry w:val="All In "/>
            </w:ddList>
          </w:ffData>
        </w:fldChar>
      </w:r>
      <w:bookmarkStart w:id="17" w:name="Dropdown2"/>
      <w:r>
        <w:rPr>
          <w:highlight w:val="lightGray"/>
        </w:rPr>
        <w:instrText xml:space="preserve"> FORMDROPDOWN </w:instrText>
      </w:r>
      <w:r>
        <w:rPr>
          <w:highlight w:val="lightGray"/>
        </w:rPr>
      </w:r>
      <w:r>
        <w:rPr>
          <w:highlight w:val="lightGray"/>
        </w:rPr>
        <w:fldChar w:fldCharType="separate"/>
      </w:r>
      <w:r>
        <w:rPr>
          <w:highlight w:val="lightGray"/>
        </w:rPr>
        <w:fldChar w:fldCharType="end"/>
      </w:r>
      <w:bookmarkEnd w:id="17"/>
    </w:p>
    <w:p w14:paraId="291D634B" w14:textId="60CA415A" w:rsidR="00E42780" w:rsidRPr="00E42780" w:rsidRDefault="00E42780" w:rsidP="0022331C">
      <w:pPr>
        <w:ind w:left="360"/>
      </w:pPr>
      <w:r>
        <w:t xml:space="preserve">Our law department’s posture toward GenAI is </w:t>
      </w:r>
      <w:r>
        <w:rPr>
          <w:highlight w:val="lightGray"/>
        </w:rPr>
        <w:fldChar w:fldCharType="begin">
          <w:ffData>
            <w:name w:val="Dropdown2"/>
            <w:enabled/>
            <w:calcOnExit w:val="0"/>
            <w:ddList>
              <w:listEntry w:val="???? "/>
              <w:listEntry w:val="Wait &amp; See "/>
              <w:listEntry w:val="Preliminary Engagement "/>
              <w:listEntry w:val="Initial Integration "/>
              <w:listEntry w:val="All Deliberate Speed "/>
              <w:listEntry w:val="All In "/>
            </w:ddList>
          </w:ffData>
        </w:fldChar>
      </w:r>
      <w:r>
        <w:rPr>
          <w:highlight w:val="lightGray"/>
        </w:rPr>
        <w:instrText xml:space="preserve"> FORMDROPDOWN </w:instrText>
      </w:r>
      <w:r>
        <w:rPr>
          <w:highlight w:val="lightGray"/>
        </w:rPr>
      </w:r>
      <w:r>
        <w:rPr>
          <w:highlight w:val="lightGray"/>
        </w:rPr>
        <w:fldChar w:fldCharType="separate"/>
      </w:r>
      <w:r>
        <w:rPr>
          <w:highlight w:val="lightGray"/>
        </w:rPr>
        <w:fldChar w:fldCharType="end"/>
      </w:r>
    </w:p>
    <w:p w14:paraId="6777046B" w14:textId="2C3520F6" w:rsidR="00E42780" w:rsidRPr="00E42780" w:rsidRDefault="00E42780" w:rsidP="0022331C">
      <w:pPr>
        <w:spacing w:after="240"/>
        <w:ind w:left="360"/>
      </w:pPr>
      <w:r>
        <w:t xml:space="preserve">We prefer our external providers’ posture toward GenAI be </w:t>
      </w:r>
      <w:r>
        <w:rPr>
          <w:highlight w:val="lightGray"/>
        </w:rPr>
        <w:fldChar w:fldCharType="begin">
          <w:ffData>
            <w:name w:val="Dropdown2"/>
            <w:enabled/>
            <w:calcOnExit w:val="0"/>
            <w:ddList>
              <w:listEntry w:val="???? "/>
              <w:listEntry w:val="Wait &amp; See "/>
              <w:listEntry w:val="Preliminary Engagement "/>
              <w:listEntry w:val="Initial Integration "/>
              <w:listEntry w:val="All Deliberate Speed "/>
              <w:listEntry w:val="All In "/>
            </w:ddList>
          </w:ffData>
        </w:fldChar>
      </w:r>
      <w:r>
        <w:rPr>
          <w:highlight w:val="lightGray"/>
        </w:rPr>
        <w:instrText xml:space="preserve"> FORMDROPDOWN </w:instrText>
      </w:r>
      <w:r>
        <w:rPr>
          <w:highlight w:val="lightGray"/>
        </w:rPr>
      </w:r>
      <w:r>
        <w:rPr>
          <w:highlight w:val="lightGray"/>
        </w:rPr>
        <w:fldChar w:fldCharType="separate"/>
      </w:r>
      <w:r>
        <w:rPr>
          <w:highlight w:val="lightGray"/>
        </w:rPr>
        <w:fldChar w:fldCharType="end"/>
      </w:r>
    </w:p>
    <w:p w14:paraId="5BF16458" w14:textId="77777777" w:rsidR="00FA43E1" w:rsidRPr="002912FE" w:rsidRDefault="00FA43E1" w:rsidP="00E400BD">
      <w:pPr>
        <w:pStyle w:val="DropdownTitle"/>
        <w:ind w:left="540" w:right="2160"/>
        <w:rPr>
          <w:sz w:val="20"/>
          <w:szCs w:val="20"/>
        </w:rPr>
      </w:pPr>
      <w:r>
        <w:t>Dropdown Options</w:t>
      </w:r>
    </w:p>
    <w:p w14:paraId="56A37E40" w14:textId="77777777" w:rsidR="00FA43E1" w:rsidRPr="002912FE" w:rsidRDefault="00FA43E1" w:rsidP="00E400BD">
      <w:pPr>
        <w:pStyle w:val="DropdownText"/>
        <w:ind w:left="540" w:right="2160"/>
      </w:pPr>
      <w:r>
        <w:rPr>
          <w:b/>
        </w:rPr>
        <w:t xml:space="preserve">Wait &amp; See </w:t>
      </w:r>
      <w:r>
        <w:t>(intentionally avoiding deep engagement until value and safety clearly proven)</w:t>
      </w:r>
    </w:p>
    <w:p w14:paraId="592F47DF" w14:textId="77777777" w:rsidR="00FA43E1" w:rsidRPr="002912FE" w:rsidRDefault="00FA43E1" w:rsidP="00E400BD">
      <w:pPr>
        <w:pStyle w:val="DropdownText"/>
        <w:ind w:left="540" w:right="2160"/>
      </w:pPr>
      <w:r>
        <w:rPr>
          <w:b/>
        </w:rPr>
        <w:t xml:space="preserve">Preliminary Engagement </w:t>
      </w:r>
      <w:r>
        <w:t>(limited, informal exploration or discussion underway)</w:t>
      </w:r>
    </w:p>
    <w:p w14:paraId="05E52210" w14:textId="77777777" w:rsidR="00FA43E1" w:rsidRPr="002912FE" w:rsidRDefault="00FA43E1" w:rsidP="00E400BD">
      <w:pPr>
        <w:pStyle w:val="DropdownText"/>
        <w:ind w:left="540" w:right="2160"/>
        <w:rPr>
          <w:b/>
        </w:rPr>
      </w:pPr>
      <w:r>
        <w:rPr>
          <w:b/>
        </w:rPr>
        <w:t>Initial Integration</w:t>
      </w:r>
      <w:r>
        <w:t xml:space="preserve"> (incorporating GenAI into select workflows)</w:t>
      </w:r>
    </w:p>
    <w:p w14:paraId="42587071" w14:textId="77777777" w:rsidR="00FA43E1" w:rsidRPr="002912FE" w:rsidRDefault="00FA43E1" w:rsidP="00E400BD">
      <w:pPr>
        <w:pStyle w:val="DropdownText"/>
        <w:ind w:left="540" w:right="2160"/>
      </w:pPr>
      <w:r>
        <w:rPr>
          <w:b/>
        </w:rPr>
        <w:t>All Deliberate Speed</w:t>
      </w:r>
      <w:r>
        <w:t xml:space="preserve"> (pursuing scaled deployment as quickly as prudence permits)</w:t>
      </w:r>
    </w:p>
    <w:p w14:paraId="55DE7478" w14:textId="77777777" w:rsidR="00FA43E1" w:rsidRPr="002912FE" w:rsidRDefault="00FA43E1" w:rsidP="00E400BD">
      <w:pPr>
        <w:pStyle w:val="DropdownText"/>
        <w:ind w:left="540" w:right="2160"/>
        <w:rPr>
          <w:b/>
        </w:rPr>
      </w:pPr>
      <w:r>
        <w:rPr>
          <w:b/>
        </w:rPr>
        <w:t>All In</w:t>
      </w:r>
      <w:r>
        <w:t xml:space="preserve"> (moving aggressively despite heightened risk of rework or disruption)</w:t>
      </w:r>
    </w:p>
    <w:p w14:paraId="5226FC21" w14:textId="77777777" w:rsidR="00E42780" w:rsidRPr="00E42780" w:rsidRDefault="00E42780" w:rsidP="003500D5">
      <w:pPr>
        <w:pStyle w:val="BodyText"/>
      </w:pPr>
      <w:r>
        <w:rPr>
          <w:b/>
          <w:bCs/>
          <w:i/>
        </w:rPr>
        <w:t>[optional]</w:t>
      </w:r>
      <w:r>
        <w:rPr>
          <w:b/>
          <w:bCs/>
        </w:rPr>
        <w:t xml:space="preserve"> Commentary.</w:t>
      </w:r>
      <w:r>
        <w:t xml:space="preserve"> You are welcome to add color, context, clarifications, or caveats to the above:</w:t>
      </w:r>
    </w:p>
    <w:p w14:paraId="3CA36457" w14:textId="1F5A980F" w:rsidR="00E42780" w:rsidRPr="00E42780" w:rsidRDefault="00984E2C" w:rsidP="003500D5">
      <w:pPr>
        <w:pStyle w:val="BodyText"/>
      </w:pPr>
      <w:r>
        <w:fldChar w:fldCharType="begin">
          <w:ffData>
            <w:name w:val="Text35"/>
            <w:enabled/>
            <w:calcOnExit w:val="0"/>
            <w:textInput/>
          </w:ffData>
        </w:fldChar>
      </w:r>
      <w:bookmarkStart w:id="18" w:name="Text35"/>
      <w:r>
        <w:instrText xml:space="preserve"> FORMTEXT </w:instrText>
      </w:r>
      <w:r>
        <w:fldChar w:fldCharType="separate"/>
      </w:r>
      <w:r w:rsidR="00B25FB6">
        <w:rPr>
          <w:noProof/>
        </w:rPr>
        <w:t> </w:t>
      </w:r>
      <w:r w:rsidR="00B25FB6">
        <w:rPr>
          <w:noProof/>
        </w:rPr>
        <w:t> </w:t>
      </w:r>
      <w:r w:rsidR="00B25FB6">
        <w:rPr>
          <w:noProof/>
        </w:rPr>
        <w:t> </w:t>
      </w:r>
      <w:r w:rsidR="00B25FB6">
        <w:rPr>
          <w:noProof/>
        </w:rPr>
        <w:t> </w:t>
      </w:r>
      <w:r w:rsidR="00B25FB6">
        <w:rPr>
          <w:noProof/>
        </w:rPr>
        <w:t> </w:t>
      </w:r>
      <w:r>
        <w:fldChar w:fldCharType="end"/>
      </w:r>
      <w:bookmarkEnd w:id="18"/>
    </w:p>
    <w:p w14:paraId="634D3C17" w14:textId="77777777" w:rsidR="000354AD" w:rsidRPr="00847350" w:rsidRDefault="00E42780" w:rsidP="000354AD">
      <w:pPr>
        <w:pStyle w:val="Heading3"/>
        <w:rPr>
          <w:rFonts w:eastAsia="Times New Roman"/>
          <w:vanish/>
          <w:kern w:val="0"/>
          <w:specVanish/>
        </w:rPr>
      </w:pPr>
      <w:bookmarkStart w:id="19" w:name="_Toc211322469"/>
      <w:bookmarkStart w:id="20" w:name="_Toc211439919"/>
      <w:bookmarkStart w:id="21" w:name="_Toc222423112"/>
      <w:r>
        <w:lastRenderedPageBreak/>
        <w:t>Commercial Direction</w:t>
      </w:r>
      <w:r>
        <w:rPr>
          <w:rFonts w:eastAsia="Times New Roman"/>
          <w:kern w:val="0"/>
        </w:rPr>
        <w:t>.</w:t>
      </w:r>
      <w:bookmarkEnd w:id="19"/>
      <w:bookmarkEnd w:id="20"/>
      <w:bookmarkEnd w:id="21"/>
    </w:p>
    <w:p w14:paraId="25071A12" w14:textId="77777777" w:rsidR="00E42780" w:rsidRPr="00E42780" w:rsidRDefault="000354AD" w:rsidP="000354AD">
      <w:pPr>
        <w:pStyle w:val="BodyText"/>
      </w:pPr>
      <w:r>
        <w:t xml:space="preserve"> Which one of the following scenarios do you expect to be closest to the commercial direction of the legal market over the next 36 months? [</w:t>
      </w:r>
      <w:r>
        <w:rPr>
          <w:i/>
          <w:iCs/>
        </w:rPr>
        <w:t>check one</w:t>
      </w:r>
      <w:r>
        <w:t>]</w:t>
      </w:r>
    </w:p>
    <w:tbl>
      <w:tblPr>
        <w:tblW w:w="0" w:type="auto"/>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2700"/>
        <w:gridCol w:w="1620"/>
        <w:gridCol w:w="1530"/>
        <w:gridCol w:w="1440"/>
      </w:tblGrid>
      <w:tr w:rsidR="00E42780" w:rsidRPr="002912FE" w14:paraId="13007430" w14:textId="77777777" w:rsidTr="002912FE">
        <w:trPr>
          <w:jc w:val="center"/>
        </w:trPr>
        <w:tc>
          <w:tcPr>
            <w:tcW w:w="2700"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1C7FE49B" w14:textId="77777777" w:rsidR="00E42780" w:rsidRPr="002912FE" w:rsidRDefault="00E42780" w:rsidP="002912FE">
            <w:pPr>
              <w:keepNext/>
              <w:keepLines/>
              <w:jc w:val="center"/>
              <w:rPr>
                <w:b/>
                <w:sz w:val="20"/>
                <w:szCs w:val="20"/>
              </w:rPr>
            </w:pPr>
          </w:p>
        </w:tc>
        <w:tc>
          <w:tcPr>
            <w:tcW w:w="162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7171CD65" w14:textId="77777777" w:rsidR="00E42780" w:rsidRPr="002912FE" w:rsidRDefault="00E42780" w:rsidP="002912FE">
            <w:pPr>
              <w:keepNext/>
              <w:keepLines/>
              <w:jc w:val="center"/>
              <w:rPr>
                <w:bCs/>
                <w:sz w:val="20"/>
                <w:szCs w:val="20"/>
              </w:rPr>
            </w:pPr>
            <w:r>
              <w:rPr>
                <w:b/>
                <w:bCs/>
                <w:sz w:val="20"/>
                <w:szCs w:val="20"/>
              </w:rPr>
              <w:t xml:space="preserve">Demand Down </w:t>
            </w:r>
          </w:p>
          <w:p w14:paraId="35E199A6" w14:textId="77777777" w:rsidR="00E42780" w:rsidRPr="002912FE" w:rsidRDefault="00E42780" w:rsidP="002912FE">
            <w:pPr>
              <w:keepNext/>
              <w:keepLines/>
              <w:jc w:val="center"/>
              <w:rPr>
                <w:bCs/>
                <w:sz w:val="20"/>
                <w:szCs w:val="20"/>
              </w:rPr>
            </w:pPr>
            <w:r>
              <w:rPr>
                <w:b/>
                <w:bCs/>
                <w:sz w:val="20"/>
                <w:szCs w:val="20"/>
              </w:rPr>
              <w:t xml:space="preserve">↓ </w:t>
            </w:r>
          </w:p>
        </w:tc>
        <w:tc>
          <w:tcPr>
            <w:tcW w:w="153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2AD035D2" w14:textId="77777777" w:rsidR="00E42780" w:rsidRPr="002912FE" w:rsidRDefault="00E42780" w:rsidP="002912FE">
            <w:pPr>
              <w:keepNext/>
              <w:keepLines/>
              <w:jc w:val="center"/>
              <w:rPr>
                <w:bCs/>
                <w:sz w:val="20"/>
                <w:szCs w:val="20"/>
              </w:rPr>
            </w:pPr>
            <w:r>
              <w:rPr>
                <w:b/>
                <w:bCs/>
                <w:sz w:val="20"/>
                <w:szCs w:val="20"/>
              </w:rPr>
              <w:t xml:space="preserve">Demand Flat </w:t>
            </w:r>
          </w:p>
          <w:p w14:paraId="10AD7BD4" w14:textId="77777777" w:rsidR="00E42780" w:rsidRPr="002912FE" w:rsidRDefault="00E42780" w:rsidP="002912FE">
            <w:pPr>
              <w:keepNext/>
              <w:keepLines/>
              <w:jc w:val="center"/>
              <w:rPr>
                <w:bCs/>
                <w:sz w:val="20"/>
                <w:szCs w:val="20"/>
              </w:rPr>
            </w:pPr>
            <w:r>
              <w:rPr>
                <w:rFonts w:ascii="Cambria Math" w:hAnsi="Cambria Math" w:cs="Cambria Math"/>
                <w:b/>
                <w:bCs/>
                <w:sz w:val="20"/>
                <w:szCs w:val="20"/>
              </w:rPr>
              <w:t>⎯</w:t>
            </w:r>
          </w:p>
        </w:tc>
        <w:tc>
          <w:tcPr>
            <w:tcW w:w="144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6A7432E1" w14:textId="77777777" w:rsidR="00E42780" w:rsidRPr="002912FE" w:rsidRDefault="00E42780" w:rsidP="002912FE">
            <w:pPr>
              <w:keepNext/>
              <w:keepLines/>
              <w:jc w:val="center"/>
              <w:rPr>
                <w:bCs/>
                <w:sz w:val="20"/>
                <w:szCs w:val="20"/>
              </w:rPr>
            </w:pPr>
            <w:r>
              <w:rPr>
                <w:b/>
                <w:bCs/>
                <w:sz w:val="20"/>
                <w:szCs w:val="20"/>
              </w:rPr>
              <w:t xml:space="preserve">Demand Up </w:t>
            </w:r>
          </w:p>
          <w:p w14:paraId="06D0CACB" w14:textId="77777777" w:rsidR="00E42780" w:rsidRPr="002912FE" w:rsidRDefault="00E42780" w:rsidP="002912FE">
            <w:pPr>
              <w:keepNext/>
              <w:keepLines/>
              <w:jc w:val="center"/>
              <w:rPr>
                <w:bCs/>
                <w:sz w:val="20"/>
                <w:szCs w:val="20"/>
              </w:rPr>
            </w:pPr>
            <w:r>
              <w:rPr>
                <w:b/>
                <w:bCs/>
                <w:sz w:val="20"/>
                <w:szCs w:val="20"/>
              </w:rPr>
              <w:t>↑</w:t>
            </w:r>
          </w:p>
        </w:tc>
      </w:tr>
      <w:tr w:rsidR="00E42780" w:rsidRPr="002912FE" w14:paraId="6BF5F90D" w14:textId="77777777" w:rsidTr="002912FE">
        <w:trPr>
          <w:jc w:val="center"/>
        </w:trPr>
        <w:tc>
          <w:tcPr>
            <w:tcW w:w="2700" w:type="dxa"/>
          </w:tcPr>
          <w:p w14:paraId="13760FE2" w14:textId="77777777" w:rsidR="00E42780" w:rsidRPr="002912FE" w:rsidRDefault="00E42780" w:rsidP="002912FE">
            <w:pPr>
              <w:keepNext/>
              <w:keepLines/>
              <w:rPr>
                <w:b/>
                <w:bCs/>
                <w:sz w:val="20"/>
                <w:szCs w:val="20"/>
              </w:rPr>
            </w:pPr>
            <w:r>
              <w:rPr>
                <w:b/>
                <w:bCs/>
                <w:sz w:val="20"/>
                <w:szCs w:val="20"/>
              </w:rPr>
              <w:t xml:space="preserve">Economics Unchanged </w:t>
            </w:r>
            <w:r>
              <w:rPr>
                <w:rFonts w:ascii="Cambria Math" w:hAnsi="Cambria Math" w:cs="Cambria Math"/>
                <w:b/>
                <w:bCs/>
                <w:sz w:val="20"/>
                <w:szCs w:val="20"/>
              </w:rPr>
              <w:t>⎯</w:t>
            </w:r>
          </w:p>
        </w:tc>
        <w:tc>
          <w:tcPr>
            <w:tcW w:w="1620" w:type="dxa"/>
          </w:tcPr>
          <w:p w14:paraId="334C1EA7" w14:textId="284BC477" w:rsidR="00E42780" w:rsidRPr="002912FE" w:rsidRDefault="00193A5C" w:rsidP="002912FE">
            <w:pPr>
              <w:keepNext/>
              <w:keepLines/>
              <w:jc w:val="center"/>
              <w:rPr>
                <w:sz w:val="20"/>
                <w:szCs w:val="20"/>
              </w:rPr>
            </w:pPr>
            <w:r>
              <w:rPr>
                <w:rFonts w:ascii="Segoe UI Symbol" w:hAnsi="Segoe UI Symbol" w:cs="Segoe UI Symbol"/>
                <w:sz w:val="20"/>
                <w:szCs w:val="20"/>
              </w:rPr>
              <w:fldChar w:fldCharType="begin">
                <w:ffData>
                  <w:name w:val="Check73"/>
                  <w:enabled/>
                  <w:calcOnExit w:val="0"/>
                  <w:checkBox>
                    <w:sizeAuto/>
                    <w:default w:val="0"/>
                  </w:checkBox>
                </w:ffData>
              </w:fldChar>
            </w:r>
            <w:bookmarkStart w:id="22" w:name="Check73"/>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2"/>
          </w:p>
        </w:tc>
        <w:tc>
          <w:tcPr>
            <w:tcW w:w="1530" w:type="dxa"/>
          </w:tcPr>
          <w:p w14:paraId="0A40C670" w14:textId="525FFB36" w:rsidR="00E42780" w:rsidRPr="002912FE" w:rsidRDefault="00193A5C" w:rsidP="002912FE">
            <w:pPr>
              <w:keepNext/>
              <w:keepLines/>
              <w:jc w:val="center"/>
              <w:rPr>
                <w:sz w:val="20"/>
                <w:szCs w:val="20"/>
              </w:rPr>
            </w:pPr>
            <w:r>
              <w:rPr>
                <w:rFonts w:ascii="Segoe UI Symbol" w:hAnsi="Segoe UI Symbol" w:cs="Segoe UI Symbol"/>
                <w:sz w:val="20"/>
                <w:szCs w:val="20"/>
              </w:rPr>
              <w:fldChar w:fldCharType="begin">
                <w:ffData>
                  <w:name w:val="Check75"/>
                  <w:enabled/>
                  <w:calcOnExit w:val="0"/>
                  <w:checkBox>
                    <w:sizeAuto/>
                    <w:default w:val="0"/>
                  </w:checkBox>
                </w:ffData>
              </w:fldChar>
            </w:r>
            <w:bookmarkStart w:id="23" w:name="Check75"/>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3"/>
          </w:p>
        </w:tc>
        <w:tc>
          <w:tcPr>
            <w:tcW w:w="1440" w:type="dxa"/>
          </w:tcPr>
          <w:p w14:paraId="72095B06" w14:textId="5C19BAF3" w:rsidR="00E42780" w:rsidRPr="002912FE" w:rsidRDefault="00193A5C" w:rsidP="002912FE">
            <w:pPr>
              <w:keepNext/>
              <w:keepLines/>
              <w:jc w:val="center"/>
              <w:rPr>
                <w:sz w:val="20"/>
                <w:szCs w:val="20"/>
              </w:rPr>
            </w:pPr>
            <w:r>
              <w:rPr>
                <w:rFonts w:ascii="Segoe UI Symbol" w:hAnsi="Segoe UI Symbol" w:cs="Segoe UI Symbol"/>
                <w:sz w:val="20"/>
                <w:szCs w:val="20"/>
              </w:rPr>
              <w:fldChar w:fldCharType="begin">
                <w:ffData>
                  <w:name w:val="Check77"/>
                  <w:enabled/>
                  <w:calcOnExit w:val="0"/>
                  <w:checkBox>
                    <w:sizeAuto/>
                    <w:default w:val="0"/>
                  </w:checkBox>
                </w:ffData>
              </w:fldChar>
            </w:r>
            <w:bookmarkStart w:id="24" w:name="Check77"/>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4"/>
          </w:p>
        </w:tc>
      </w:tr>
      <w:tr w:rsidR="00E42780" w:rsidRPr="002912FE" w14:paraId="79BF3759" w14:textId="77777777" w:rsidTr="002912FE">
        <w:trPr>
          <w:jc w:val="center"/>
        </w:trPr>
        <w:tc>
          <w:tcPr>
            <w:tcW w:w="2700" w:type="dxa"/>
          </w:tcPr>
          <w:p w14:paraId="56605BEF" w14:textId="77777777" w:rsidR="00E42780" w:rsidRPr="002912FE" w:rsidRDefault="00E42780" w:rsidP="002912FE">
            <w:pPr>
              <w:keepNext/>
              <w:keepLines/>
              <w:rPr>
                <w:b/>
                <w:bCs/>
                <w:sz w:val="20"/>
                <w:szCs w:val="20"/>
              </w:rPr>
            </w:pPr>
            <w:r>
              <w:rPr>
                <w:b/>
                <w:bCs/>
                <w:sz w:val="20"/>
                <w:szCs w:val="20"/>
              </w:rPr>
              <w:t>Economics Transformed ↓↑</w:t>
            </w:r>
          </w:p>
        </w:tc>
        <w:tc>
          <w:tcPr>
            <w:tcW w:w="1620" w:type="dxa"/>
          </w:tcPr>
          <w:p w14:paraId="49B3D589" w14:textId="643764AB" w:rsidR="00E42780" w:rsidRPr="002912FE" w:rsidRDefault="00193A5C" w:rsidP="002912FE">
            <w:pPr>
              <w:keepNext/>
              <w:keepLines/>
              <w:jc w:val="center"/>
              <w:rPr>
                <w:sz w:val="20"/>
                <w:szCs w:val="20"/>
              </w:rPr>
            </w:pPr>
            <w:r>
              <w:rPr>
                <w:rFonts w:ascii="Segoe UI Symbol" w:hAnsi="Segoe UI Symbol" w:cs="Segoe UI Symbol"/>
                <w:sz w:val="20"/>
                <w:szCs w:val="20"/>
              </w:rPr>
              <w:fldChar w:fldCharType="begin">
                <w:ffData>
                  <w:name w:val="Check74"/>
                  <w:enabled/>
                  <w:calcOnExit w:val="0"/>
                  <w:checkBox>
                    <w:sizeAuto/>
                    <w:default w:val="0"/>
                  </w:checkBox>
                </w:ffData>
              </w:fldChar>
            </w:r>
            <w:bookmarkStart w:id="25" w:name="Check74"/>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5"/>
          </w:p>
        </w:tc>
        <w:tc>
          <w:tcPr>
            <w:tcW w:w="1530" w:type="dxa"/>
          </w:tcPr>
          <w:p w14:paraId="1313D053" w14:textId="5F815BE1" w:rsidR="00E42780" w:rsidRPr="002912FE" w:rsidRDefault="00193A5C" w:rsidP="002912FE">
            <w:pPr>
              <w:keepNext/>
              <w:keepLines/>
              <w:jc w:val="center"/>
              <w:rPr>
                <w:sz w:val="20"/>
                <w:szCs w:val="20"/>
              </w:rPr>
            </w:pPr>
            <w:r>
              <w:rPr>
                <w:rFonts w:ascii="Segoe UI Symbol" w:hAnsi="Segoe UI Symbol" w:cs="Segoe UI Symbol"/>
                <w:sz w:val="20"/>
                <w:szCs w:val="20"/>
              </w:rPr>
              <w:fldChar w:fldCharType="begin">
                <w:ffData>
                  <w:name w:val="Check76"/>
                  <w:enabled/>
                  <w:calcOnExit w:val="0"/>
                  <w:checkBox>
                    <w:sizeAuto/>
                    <w:default w:val="0"/>
                  </w:checkBox>
                </w:ffData>
              </w:fldChar>
            </w:r>
            <w:bookmarkStart w:id="26" w:name="Check76"/>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6"/>
          </w:p>
        </w:tc>
        <w:tc>
          <w:tcPr>
            <w:tcW w:w="1440" w:type="dxa"/>
          </w:tcPr>
          <w:p w14:paraId="7A2BB4AD" w14:textId="4B71E477" w:rsidR="00E42780" w:rsidRPr="002912FE" w:rsidRDefault="00193A5C" w:rsidP="002912FE">
            <w:pPr>
              <w:keepNext/>
              <w:keepLines/>
              <w:jc w:val="center"/>
              <w:rPr>
                <w:sz w:val="20"/>
                <w:szCs w:val="20"/>
              </w:rPr>
            </w:pPr>
            <w:r>
              <w:rPr>
                <w:rFonts w:ascii="Segoe UI Symbol" w:hAnsi="Segoe UI Symbol" w:cs="Segoe UI Symbol"/>
                <w:sz w:val="20"/>
                <w:szCs w:val="20"/>
              </w:rPr>
              <w:fldChar w:fldCharType="begin">
                <w:ffData>
                  <w:name w:val="Check78"/>
                  <w:enabled/>
                  <w:calcOnExit w:val="0"/>
                  <w:checkBox>
                    <w:sizeAuto/>
                    <w:default w:val="0"/>
                  </w:checkBox>
                </w:ffData>
              </w:fldChar>
            </w:r>
            <w:bookmarkStart w:id="27" w:name="Check78"/>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7"/>
          </w:p>
        </w:tc>
      </w:tr>
    </w:tbl>
    <w:p w14:paraId="253CE8A9" w14:textId="77777777" w:rsidR="00E42780" w:rsidRPr="00E42780" w:rsidRDefault="00E42780" w:rsidP="001151EA">
      <w:pPr>
        <w:pStyle w:val="BodyText"/>
        <w:spacing w:before="120" w:after="0"/>
      </w:pPr>
      <w:r>
        <w:rPr>
          <w:b/>
          <w:bCs/>
          <w:i/>
        </w:rPr>
        <w:t>[optional]</w:t>
      </w:r>
      <w:r>
        <w:rPr>
          <w:b/>
          <w:bCs/>
        </w:rPr>
        <w:t xml:space="preserve"> Commentary.</w:t>
      </w:r>
      <w:r>
        <w:t xml:space="preserve"> You are welcome to add color, context, clarifications, or caveats to the above:</w:t>
      </w:r>
    </w:p>
    <w:p w14:paraId="2CB6632D" w14:textId="10147593" w:rsidR="00E42780" w:rsidRPr="00E42780" w:rsidRDefault="00984E2C" w:rsidP="001151EA">
      <w:pPr>
        <w:pStyle w:val="BodyText"/>
        <w:spacing w:before="0"/>
      </w:pPr>
      <w:r>
        <w:rPr>
          <w:shd w:val="clear" w:color="auto" w:fill="D9D9D9"/>
        </w:rPr>
        <w:fldChar w:fldCharType="begin">
          <w:ffData>
            <w:name w:val="Text41"/>
            <w:enabled/>
            <w:calcOnExit w:val="0"/>
            <w:textInput/>
          </w:ffData>
        </w:fldChar>
      </w:r>
      <w:bookmarkStart w:id="28" w:name="Text41"/>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bookmarkEnd w:id="28"/>
    </w:p>
    <w:p w14:paraId="6C078FA2" w14:textId="77777777" w:rsidR="00282F55" w:rsidRPr="00F8415A" w:rsidRDefault="00E42780" w:rsidP="00282F55">
      <w:pPr>
        <w:pStyle w:val="Heading3"/>
        <w:rPr>
          <w:vanish/>
          <w:specVanish/>
        </w:rPr>
      </w:pPr>
      <w:bookmarkStart w:id="29" w:name="_Toc211322470"/>
      <w:bookmarkStart w:id="30" w:name="_Toc211439920"/>
      <w:bookmarkStart w:id="31" w:name="_Toc222423113"/>
      <w:r>
        <w:t>Impact</w:t>
      </w:r>
      <w:bookmarkEnd w:id="29"/>
      <w:bookmarkEnd w:id="30"/>
      <w:r>
        <w:rPr>
          <w:rFonts w:eastAsia="Times New Roman"/>
          <w:kern w:val="0"/>
        </w:rPr>
        <w:t>.</w:t>
      </w:r>
      <w:bookmarkEnd w:id="31"/>
    </w:p>
    <w:p w14:paraId="791E3555" w14:textId="77777777" w:rsidR="00E42780" w:rsidRPr="00E42780" w:rsidRDefault="00F8415A" w:rsidP="00282F55">
      <w:pPr>
        <w:pStyle w:val="BodyText"/>
      </w:pPr>
      <w:r>
        <w:t xml:space="preserve"> What is your perspective on how the broader automation push surrounding GenAI has, and will, affect your law department? How might increased automation proportionally, or not, enhance your capacity to meet demand? How does the resulting pressure on you cascade, or not, to your external providers?</w:t>
      </w:r>
    </w:p>
    <w:p w14:paraId="16F0E4E8" w14:textId="77777777" w:rsidR="00E42780" w:rsidRPr="00E42780" w:rsidRDefault="00E42780" w:rsidP="00BD5B91">
      <w:pPr>
        <w:pStyle w:val="BodyText"/>
        <w:ind w:left="360"/>
      </w:pPr>
      <w:r>
        <w:rPr>
          <w:b/>
          <w:bCs/>
        </w:rPr>
        <w:t>Total Demand</w:t>
      </w:r>
      <w:r>
        <w:t xml:space="preserve"> is the demand placed on the law department to meet the broader organization’s substantive legal needs. In one world, demand is down due to upstream automation (business stakeholders rely on AI rather than the law department). In another world, demand is up due to increased business velocity, ratcheting expectations, and/or legal complexity (legal issues raised by GenAI and the accompanying compliance burden). In between, demand could be flat because GenAI has no impact or because the demand impacts offset. </w:t>
      </w:r>
    </w:p>
    <w:p w14:paraId="328A68D5" w14:textId="77777777" w:rsidR="00E42780" w:rsidRPr="00E42780" w:rsidRDefault="00E42780" w:rsidP="00BD5B91">
      <w:pPr>
        <w:pStyle w:val="BodyText"/>
        <w:ind w:left="360"/>
      </w:pPr>
      <w:r>
        <w:rPr>
          <w:b/>
          <w:bCs/>
        </w:rPr>
        <w:t>Total Legal Spend</w:t>
      </w:r>
      <w:r>
        <w:t xml:space="preserve"> is total fiscal resources allocated to the law department accounting for the interplay of the volume of legal work, the automation of legal work, and organizational perceptions/politics.</w:t>
      </w:r>
    </w:p>
    <w:p w14:paraId="02E470F9" w14:textId="77777777" w:rsidR="00E42780" w:rsidRPr="00E42780" w:rsidRDefault="00E42780" w:rsidP="00BD5B91">
      <w:pPr>
        <w:pStyle w:val="BodyText"/>
        <w:ind w:left="360"/>
      </w:pPr>
      <w:r>
        <w:rPr>
          <w:b/>
          <w:bCs/>
        </w:rPr>
        <w:t>Internal Legal Spend</w:t>
      </w:r>
      <w:r>
        <w:t xml:space="preserve"> is total fiscal resources allocated to the law department’s own delivery of legal services to meet the broader organization’s substantive legal needs. It includes spend on technology.</w:t>
      </w:r>
    </w:p>
    <w:p w14:paraId="10CEBFC6" w14:textId="77777777" w:rsidR="00E42780" w:rsidRPr="00E42780" w:rsidRDefault="00E42780" w:rsidP="00BD5B91">
      <w:pPr>
        <w:pStyle w:val="BodyText"/>
        <w:ind w:left="360"/>
      </w:pPr>
      <w:r>
        <w:rPr>
          <w:b/>
          <w:bCs/>
        </w:rPr>
        <w:t>Internal Tech Share</w:t>
      </w:r>
      <w:r>
        <w:t xml:space="preserve"> is the share of internal legal spend directed toward technology. For our purposes, it is “internal” as long as it hits the law department’s budget—even if the technology is licensed from an external vendor. It is a ratio, not a raw number. The share (the percentage of budget) could increase even if budget decreases, and vice versa.</w:t>
      </w:r>
    </w:p>
    <w:p w14:paraId="669FD510" w14:textId="77777777" w:rsidR="00E42780" w:rsidRPr="00E42780" w:rsidRDefault="00E42780" w:rsidP="00BD5B91">
      <w:pPr>
        <w:pStyle w:val="BodyText"/>
        <w:ind w:left="360"/>
      </w:pPr>
      <w:r>
        <w:rPr>
          <w:b/>
          <w:bCs/>
        </w:rPr>
        <w:t>External Legal Spend</w:t>
      </w:r>
      <w:r>
        <w:t xml:space="preserve"> is the fiscal resources allocated to external providers to meet the broader organization’s substantive legal needs.</w:t>
      </w:r>
    </w:p>
    <w:p w14:paraId="1CBDB842" w14:textId="1CD51ADE" w:rsidR="00E42780" w:rsidRPr="00E42780" w:rsidRDefault="00E42780" w:rsidP="00BD5B91">
      <w:pPr>
        <w:pStyle w:val="BodyText"/>
        <w:ind w:left="360"/>
      </w:pPr>
      <w:r>
        <w:rPr>
          <w:b/>
          <w:bCs/>
        </w:rPr>
        <w:t>External Tech Share</w:t>
      </w:r>
      <w:r>
        <w:t xml:space="preserve"> is the share of external legal spend directed by providers toward technology. It is a ratio, not a raw number. The share could increase even if budget decreases, and vice versa. That is, do you think providers will be spending more/less on tech, as a percentage of budget.</w:t>
      </w:r>
    </w:p>
    <w:p w14:paraId="35526F9A" w14:textId="77777777" w:rsidR="00E42780" w:rsidRPr="00E42780" w:rsidRDefault="00E42780" w:rsidP="00BD5B91">
      <w:pPr>
        <w:pStyle w:val="BodyText"/>
        <w:ind w:left="360"/>
      </w:pPr>
      <w:r>
        <w:t>Again, the question is about the impact of GenAI, including the attendant expectations and emphasis on automation. Separating out other factors (e.g., demand growth due to other drivers), how does the perceived inflection point around GenAI affect, or not, your law department?</w:t>
      </w:r>
    </w:p>
    <w:tbl>
      <w:tblPr>
        <w:tblW w:w="8822"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2430"/>
        <w:gridCol w:w="2702"/>
        <w:gridCol w:w="1890"/>
        <w:gridCol w:w="1800"/>
      </w:tblGrid>
      <w:tr w:rsidR="00E42780" w:rsidRPr="002912FE" w14:paraId="0A2AD936" w14:textId="77777777" w:rsidTr="005C1ABA">
        <w:trPr>
          <w:jc w:val="center"/>
        </w:trPr>
        <w:tc>
          <w:tcPr>
            <w:tcW w:w="2430"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3690468E" w14:textId="77777777" w:rsidR="00E42780" w:rsidRPr="002912FE" w:rsidRDefault="00E42780" w:rsidP="002912FE">
            <w:pPr>
              <w:jc w:val="center"/>
              <w:rPr>
                <w:bCs/>
                <w:sz w:val="22"/>
                <w:szCs w:val="22"/>
              </w:rPr>
            </w:pPr>
          </w:p>
        </w:tc>
        <w:tc>
          <w:tcPr>
            <w:tcW w:w="2702"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57EF86BB" w14:textId="77777777" w:rsidR="00E42780" w:rsidRPr="002912FE" w:rsidRDefault="00E42780" w:rsidP="002912FE">
            <w:pPr>
              <w:keepNext/>
              <w:keepLines/>
              <w:jc w:val="center"/>
              <w:rPr>
                <w:bCs/>
                <w:sz w:val="22"/>
                <w:szCs w:val="22"/>
              </w:rPr>
            </w:pPr>
            <w:r>
              <w:rPr>
                <w:b/>
                <w:bCs/>
                <w:sz w:val="22"/>
                <w:szCs w:val="22"/>
              </w:rPr>
              <w:t>To Date</w:t>
            </w:r>
          </w:p>
        </w:tc>
        <w:tc>
          <w:tcPr>
            <w:tcW w:w="189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1B10A946" w14:textId="77777777" w:rsidR="00E42780" w:rsidRPr="002912FE" w:rsidRDefault="00E42780" w:rsidP="002912FE">
            <w:pPr>
              <w:keepNext/>
              <w:keepLines/>
              <w:jc w:val="center"/>
              <w:rPr>
                <w:bCs/>
                <w:sz w:val="22"/>
                <w:szCs w:val="22"/>
              </w:rPr>
            </w:pPr>
            <w:r>
              <w:rPr>
                <w:b/>
                <w:bCs/>
                <w:sz w:val="22"/>
                <w:szCs w:val="22"/>
              </w:rPr>
              <w:t>Next 12 Months</w:t>
            </w:r>
          </w:p>
        </w:tc>
        <w:tc>
          <w:tcPr>
            <w:tcW w:w="180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693AA723" w14:textId="77777777" w:rsidR="00E42780" w:rsidRPr="002912FE" w:rsidRDefault="00E42780" w:rsidP="002912FE">
            <w:pPr>
              <w:keepNext/>
              <w:keepLines/>
              <w:jc w:val="center"/>
              <w:rPr>
                <w:bCs/>
                <w:sz w:val="22"/>
                <w:szCs w:val="22"/>
              </w:rPr>
            </w:pPr>
            <w:r>
              <w:rPr>
                <w:b/>
                <w:bCs/>
                <w:sz w:val="22"/>
                <w:szCs w:val="22"/>
              </w:rPr>
              <w:t>Next 36 Months</w:t>
            </w:r>
          </w:p>
        </w:tc>
      </w:tr>
      <w:tr w:rsidR="005C1ABA" w:rsidRPr="002912FE" w14:paraId="6284CF6D" w14:textId="77777777" w:rsidTr="005C1ABA">
        <w:trPr>
          <w:jc w:val="center"/>
        </w:trPr>
        <w:tc>
          <w:tcPr>
            <w:tcW w:w="2430" w:type="dxa"/>
          </w:tcPr>
          <w:p w14:paraId="28DBAAE2" w14:textId="77777777" w:rsidR="005C1ABA" w:rsidRPr="002912FE" w:rsidRDefault="005C1ABA" w:rsidP="005C1ABA">
            <w:pPr>
              <w:rPr>
                <w:b/>
                <w:bCs/>
                <w:sz w:val="22"/>
                <w:szCs w:val="22"/>
              </w:rPr>
            </w:pPr>
            <w:r>
              <w:rPr>
                <w:b/>
                <w:bCs/>
                <w:sz w:val="22"/>
                <w:szCs w:val="22"/>
              </w:rPr>
              <w:t>Total Demand</w:t>
            </w:r>
          </w:p>
        </w:tc>
        <w:tc>
          <w:tcPr>
            <w:tcW w:w="2702" w:type="dxa"/>
            <w:shd w:val="clear" w:color="auto" w:fill="E8E8E8"/>
          </w:tcPr>
          <w:p w14:paraId="0E3777C5" w14:textId="70F4E66A" w:rsidR="005C1ABA" w:rsidRPr="005C1ABA" w:rsidRDefault="005C1ABA" w:rsidP="005C1ABA">
            <w:pPr>
              <w:keepNext/>
              <w:keepLines/>
              <w:jc w:val="center"/>
              <w:rPr>
                <w:b/>
                <w:b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bookmarkStart w:id="32" w:name="Dropdown1"/>
            <w:r>
              <w:rPr>
                <w:sz w:val="22"/>
                <w:szCs w:val="22"/>
              </w:rPr>
              <w:instrText xml:space="preserve"> FORMDROPDOWN </w:instrText>
            </w:r>
            <w:r>
              <w:rPr>
                <w:sz w:val="22"/>
                <w:szCs w:val="22"/>
              </w:rPr>
            </w:r>
            <w:r>
              <w:rPr>
                <w:sz w:val="22"/>
                <w:szCs w:val="22"/>
              </w:rPr>
              <w:fldChar w:fldCharType="separate"/>
            </w:r>
            <w:r>
              <w:rPr>
                <w:sz w:val="22"/>
                <w:szCs w:val="22"/>
              </w:rPr>
              <w:fldChar w:fldCharType="end"/>
            </w:r>
            <w:bookmarkEnd w:id="32"/>
          </w:p>
        </w:tc>
        <w:tc>
          <w:tcPr>
            <w:tcW w:w="1890" w:type="dxa"/>
            <w:shd w:val="clear" w:color="auto" w:fill="E8E8E8"/>
          </w:tcPr>
          <w:p w14:paraId="00FA87FA" w14:textId="53CAA493"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00" w:type="dxa"/>
            <w:shd w:val="clear" w:color="auto" w:fill="E8E8E8"/>
          </w:tcPr>
          <w:p w14:paraId="263F3945" w14:textId="65735BE6"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r>
      <w:tr w:rsidR="005C1ABA" w:rsidRPr="002912FE" w14:paraId="3A2C1019" w14:textId="77777777" w:rsidTr="005C1ABA">
        <w:trPr>
          <w:jc w:val="center"/>
        </w:trPr>
        <w:tc>
          <w:tcPr>
            <w:tcW w:w="2430" w:type="dxa"/>
          </w:tcPr>
          <w:p w14:paraId="1C167941" w14:textId="77777777" w:rsidR="005C1ABA" w:rsidRPr="002912FE" w:rsidRDefault="005C1ABA" w:rsidP="005C1ABA">
            <w:pPr>
              <w:rPr>
                <w:b/>
                <w:bCs/>
                <w:sz w:val="22"/>
                <w:szCs w:val="22"/>
              </w:rPr>
            </w:pPr>
            <w:r>
              <w:rPr>
                <w:b/>
                <w:bCs/>
                <w:sz w:val="22"/>
                <w:szCs w:val="22"/>
              </w:rPr>
              <w:t>Total Legal Spend</w:t>
            </w:r>
          </w:p>
        </w:tc>
        <w:tc>
          <w:tcPr>
            <w:tcW w:w="2702" w:type="dxa"/>
            <w:shd w:val="clear" w:color="auto" w:fill="E8E8E8"/>
          </w:tcPr>
          <w:p w14:paraId="25367D05" w14:textId="3D5517D7"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90" w:type="dxa"/>
            <w:shd w:val="clear" w:color="auto" w:fill="E8E8E8"/>
          </w:tcPr>
          <w:p w14:paraId="3666EA74" w14:textId="4C3CA478"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00" w:type="dxa"/>
            <w:shd w:val="clear" w:color="auto" w:fill="E8E8E8"/>
          </w:tcPr>
          <w:p w14:paraId="253D427A" w14:textId="03BCAEBA"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r>
      <w:tr w:rsidR="005C1ABA" w:rsidRPr="002912FE" w14:paraId="216E0F07" w14:textId="77777777" w:rsidTr="005C1ABA">
        <w:trPr>
          <w:jc w:val="center"/>
        </w:trPr>
        <w:tc>
          <w:tcPr>
            <w:tcW w:w="2430" w:type="dxa"/>
          </w:tcPr>
          <w:p w14:paraId="47725763" w14:textId="77777777" w:rsidR="005C1ABA" w:rsidRPr="002912FE" w:rsidRDefault="005C1ABA" w:rsidP="005C1ABA">
            <w:pPr>
              <w:rPr>
                <w:b/>
                <w:bCs/>
                <w:sz w:val="22"/>
                <w:szCs w:val="22"/>
              </w:rPr>
            </w:pPr>
            <w:r>
              <w:rPr>
                <w:b/>
                <w:bCs/>
                <w:sz w:val="22"/>
                <w:szCs w:val="22"/>
              </w:rPr>
              <w:t>Internal Legal Spend</w:t>
            </w:r>
          </w:p>
        </w:tc>
        <w:tc>
          <w:tcPr>
            <w:tcW w:w="2702" w:type="dxa"/>
            <w:shd w:val="clear" w:color="auto" w:fill="E8E8E8"/>
          </w:tcPr>
          <w:p w14:paraId="088F55AC" w14:textId="0C6C60B5"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90" w:type="dxa"/>
            <w:shd w:val="clear" w:color="auto" w:fill="E8E8E8"/>
          </w:tcPr>
          <w:p w14:paraId="7DD65FC1" w14:textId="46272C7C"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00" w:type="dxa"/>
            <w:shd w:val="clear" w:color="auto" w:fill="E8E8E8"/>
          </w:tcPr>
          <w:p w14:paraId="242458C4" w14:textId="740E996D"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r>
      <w:tr w:rsidR="005C1ABA" w:rsidRPr="002912FE" w14:paraId="7782C8A9" w14:textId="77777777" w:rsidTr="005C1ABA">
        <w:trPr>
          <w:jc w:val="center"/>
        </w:trPr>
        <w:tc>
          <w:tcPr>
            <w:tcW w:w="2430" w:type="dxa"/>
          </w:tcPr>
          <w:p w14:paraId="16433F62" w14:textId="77777777" w:rsidR="005C1ABA" w:rsidRPr="002912FE" w:rsidRDefault="005C1ABA" w:rsidP="005C1ABA">
            <w:pPr>
              <w:rPr>
                <w:b/>
                <w:bCs/>
                <w:sz w:val="22"/>
                <w:szCs w:val="22"/>
              </w:rPr>
            </w:pPr>
            <w:r>
              <w:rPr>
                <w:b/>
                <w:bCs/>
                <w:sz w:val="22"/>
                <w:szCs w:val="22"/>
              </w:rPr>
              <w:t>Internal Tech Share</w:t>
            </w:r>
          </w:p>
        </w:tc>
        <w:tc>
          <w:tcPr>
            <w:tcW w:w="2702" w:type="dxa"/>
            <w:shd w:val="clear" w:color="auto" w:fill="E8E8E8"/>
          </w:tcPr>
          <w:p w14:paraId="2CE36327" w14:textId="5D388814"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90" w:type="dxa"/>
            <w:shd w:val="clear" w:color="auto" w:fill="E8E8E8"/>
          </w:tcPr>
          <w:p w14:paraId="2A5F8CC3" w14:textId="340C49DB"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00" w:type="dxa"/>
            <w:shd w:val="clear" w:color="auto" w:fill="E8E8E8"/>
          </w:tcPr>
          <w:p w14:paraId="2EA7D428" w14:textId="264F655F"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r>
      <w:tr w:rsidR="005C1ABA" w:rsidRPr="002912FE" w14:paraId="136DBAA8" w14:textId="77777777" w:rsidTr="005C1ABA">
        <w:trPr>
          <w:jc w:val="center"/>
        </w:trPr>
        <w:tc>
          <w:tcPr>
            <w:tcW w:w="2430" w:type="dxa"/>
          </w:tcPr>
          <w:p w14:paraId="6F58FC32" w14:textId="77777777" w:rsidR="005C1ABA" w:rsidRPr="002912FE" w:rsidRDefault="005C1ABA" w:rsidP="005C1ABA">
            <w:pPr>
              <w:rPr>
                <w:b/>
                <w:bCs/>
                <w:sz w:val="22"/>
                <w:szCs w:val="22"/>
              </w:rPr>
            </w:pPr>
            <w:r>
              <w:rPr>
                <w:b/>
                <w:bCs/>
                <w:sz w:val="22"/>
                <w:szCs w:val="22"/>
              </w:rPr>
              <w:t>External Legal Spend</w:t>
            </w:r>
          </w:p>
        </w:tc>
        <w:tc>
          <w:tcPr>
            <w:tcW w:w="2702" w:type="dxa"/>
            <w:shd w:val="clear" w:color="auto" w:fill="E8E8E8"/>
          </w:tcPr>
          <w:p w14:paraId="43CFED4B" w14:textId="010953D4"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90" w:type="dxa"/>
            <w:shd w:val="clear" w:color="auto" w:fill="E8E8E8"/>
          </w:tcPr>
          <w:p w14:paraId="1ACF3C14" w14:textId="310FD4B6"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00" w:type="dxa"/>
            <w:shd w:val="clear" w:color="auto" w:fill="E8E8E8"/>
          </w:tcPr>
          <w:p w14:paraId="1B4078F9" w14:textId="4B0045D4" w:rsidR="005C1ABA" w:rsidRPr="002912FE" w:rsidRDefault="005C1ABA" w:rsidP="005C1AB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r>
      <w:tr w:rsidR="001151EA" w:rsidRPr="002912FE" w14:paraId="65D866CC" w14:textId="77777777" w:rsidTr="005C1ABA">
        <w:trPr>
          <w:jc w:val="center"/>
        </w:trPr>
        <w:tc>
          <w:tcPr>
            <w:tcW w:w="2430" w:type="dxa"/>
          </w:tcPr>
          <w:p w14:paraId="739E7C78" w14:textId="77777777" w:rsidR="001151EA" w:rsidRPr="002912FE" w:rsidRDefault="001151EA" w:rsidP="001151EA">
            <w:pPr>
              <w:rPr>
                <w:b/>
                <w:bCs/>
                <w:sz w:val="22"/>
                <w:szCs w:val="22"/>
              </w:rPr>
            </w:pPr>
            <w:r>
              <w:rPr>
                <w:b/>
                <w:bCs/>
                <w:sz w:val="22"/>
                <w:szCs w:val="22"/>
              </w:rPr>
              <w:t>External Tech Share</w:t>
            </w:r>
          </w:p>
        </w:tc>
        <w:tc>
          <w:tcPr>
            <w:tcW w:w="2702" w:type="dxa"/>
            <w:shd w:val="clear" w:color="auto" w:fill="E8E8E8"/>
          </w:tcPr>
          <w:p w14:paraId="221A05B3" w14:textId="2923EB92" w:rsidR="001151EA" w:rsidRPr="002912FE" w:rsidRDefault="001151EA" w:rsidP="001151E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90" w:type="dxa"/>
            <w:shd w:val="clear" w:color="auto" w:fill="E8E8E8"/>
          </w:tcPr>
          <w:p w14:paraId="5B59727A" w14:textId="4374116C" w:rsidR="001151EA" w:rsidRPr="002912FE" w:rsidRDefault="001151EA" w:rsidP="001151E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c>
          <w:tcPr>
            <w:tcW w:w="1800" w:type="dxa"/>
            <w:shd w:val="clear" w:color="auto" w:fill="E8E8E8"/>
          </w:tcPr>
          <w:p w14:paraId="118992FB" w14:textId="185B7731" w:rsidR="001151EA" w:rsidRPr="002912FE" w:rsidRDefault="001151EA" w:rsidP="001151EA">
            <w:pPr>
              <w:keepNext/>
              <w:keepLines/>
              <w:jc w:val="center"/>
              <w:rPr>
                <w:i/>
                <w:iCs/>
                <w:sz w:val="22"/>
                <w:szCs w:val="22"/>
              </w:rPr>
            </w:pPr>
            <w:r>
              <w:rPr>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sz w:val="22"/>
                <w:szCs w:val="22"/>
              </w:rPr>
              <w:instrText xml:space="preserve"> FORMDROPDOWN </w:instrText>
            </w:r>
            <w:r>
              <w:rPr>
                <w:sz w:val="22"/>
                <w:szCs w:val="22"/>
              </w:rPr>
            </w:r>
            <w:r>
              <w:rPr>
                <w:sz w:val="22"/>
                <w:szCs w:val="22"/>
              </w:rPr>
              <w:fldChar w:fldCharType="separate"/>
            </w:r>
            <w:r>
              <w:rPr>
                <w:sz w:val="22"/>
                <w:szCs w:val="22"/>
              </w:rPr>
              <w:fldChar w:fldCharType="end"/>
            </w:r>
          </w:p>
        </w:tc>
      </w:tr>
    </w:tbl>
    <w:p w14:paraId="39EC821E" w14:textId="77777777" w:rsidR="00E42780" w:rsidRPr="00E42780" w:rsidRDefault="00E42780" w:rsidP="00E42780">
      <w:pPr>
        <w:jc w:val="center"/>
        <w:rPr>
          <w:rFonts w:eastAsia="Times New Roman"/>
          <w:b/>
          <w:bCs/>
          <w:kern w:val="0"/>
        </w:rPr>
      </w:pPr>
    </w:p>
    <w:p w14:paraId="414882DA" w14:textId="77777777" w:rsidR="00E42780" w:rsidRPr="00E42780" w:rsidRDefault="002F4791" w:rsidP="00E400BD">
      <w:pPr>
        <w:keepNext/>
        <w:pBdr>
          <w:top w:val="single" w:sz="18" w:space="1" w:color="6497CE"/>
          <w:left w:val="single" w:sz="18" w:space="4" w:color="6497CE"/>
          <w:bottom w:val="single" w:sz="18" w:space="1" w:color="6497CE"/>
          <w:right w:val="single" w:sz="18" w:space="0" w:color="6497CE"/>
        </w:pBdr>
        <w:spacing w:after="140"/>
        <w:ind w:left="2160" w:right="5220"/>
        <w:jc w:val="center"/>
        <w:rPr>
          <w:rFonts w:eastAsia="Times New Roman"/>
          <w:b/>
          <w:bCs/>
          <w:kern w:val="0"/>
          <w:sz w:val="21"/>
          <w:szCs w:val="21"/>
        </w:rPr>
      </w:pPr>
      <w:r>
        <w:rPr>
          <w:rFonts w:eastAsia="Times New Roman"/>
          <w:b/>
          <w:bCs/>
          <w:color w:val="6497CE"/>
          <w:kern w:val="0"/>
          <w:sz w:val="21"/>
          <w:szCs w:val="21"/>
        </w:rPr>
        <w:t>Dropdown Options</w:t>
      </w:r>
    </w:p>
    <w:p w14:paraId="15D0C9C1" w14:textId="5BA6A245" w:rsidR="00E42780" w:rsidRPr="00E42780" w:rsidRDefault="00E42780" w:rsidP="00E400BD">
      <w:pPr>
        <w:keepNext/>
        <w:pBdr>
          <w:top w:val="single" w:sz="18" w:space="1" w:color="6497CE"/>
          <w:left w:val="single" w:sz="18" w:space="4" w:color="6497CE"/>
          <w:bottom w:val="single" w:sz="18" w:space="1" w:color="6497CE"/>
          <w:right w:val="single" w:sz="18" w:space="0" w:color="6497CE"/>
        </w:pBdr>
        <w:spacing w:after="140"/>
        <w:ind w:left="2160" w:right="5220"/>
        <w:rPr>
          <w:rFonts w:eastAsia="Times New Roman"/>
          <w:kern w:val="0"/>
          <w:sz w:val="21"/>
          <w:szCs w:val="21"/>
        </w:rPr>
      </w:pPr>
      <w:r>
        <w:rPr>
          <w:rFonts w:eastAsia="Times New Roman"/>
          <w:b/>
          <w:bCs/>
          <w:kern w:val="0"/>
          <w:sz w:val="21"/>
          <w:szCs w:val="21"/>
        </w:rPr>
        <w:t>Heavy Increase</w:t>
      </w:r>
      <w:r>
        <w:rPr>
          <w:rFonts w:eastAsia="Times New Roman"/>
          <w:kern w:val="0"/>
          <w:sz w:val="21"/>
          <w:szCs w:val="21"/>
        </w:rPr>
        <w:t xml:space="preserve"> = &gt;30%</w:t>
      </w:r>
    </w:p>
    <w:p w14:paraId="05D89B74" w14:textId="77777777" w:rsidR="00E42780" w:rsidRPr="00E42780" w:rsidRDefault="00E42780" w:rsidP="00E400BD">
      <w:pPr>
        <w:keepNext/>
        <w:pBdr>
          <w:top w:val="single" w:sz="18" w:space="1" w:color="6497CE"/>
          <w:left w:val="single" w:sz="18" w:space="4" w:color="6497CE"/>
          <w:bottom w:val="single" w:sz="18" w:space="1" w:color="6497CE"/>
          <w:right w:val="single" w:sz="18" w:space="0" w:color="6497CE"/>
        </w:pBdr>
        <w:spacing w:after="140"/>
        <w:ind w:left="2160" w:right="5220"/>
        <w:rPr>
          <w:rFonts w:eastAsia="Times New Roman"/>
          <w:kern w:val="0"/>
          <w:sz w:val="21"/>
          <w:szCs w:val="21"/>
        </w:rPr>
      </w:pPr>
      <w:r>
        <w:rPr>
          <w:rFonts w:eastAsia="Times New Roman"/>
          <w:b/>
          <w:bCs/>
          <w:kern w:val="0"/>
          <w:sz w:val="21"/>
          <w:szCs w:val="21"/>
        </w:rPr>
        <w:t xml:space="preserve">Modest Increase </w:t>
      </w:r>
      <w:r>
        <w:rPr>
          <w:rFonts w:eastAsia="Times New Roman"/>
          <w:kern w:val="0"/>
          <w:sz w:val="21"/>
          <w:szCs w:val="21"/>
        </w:rPr>
        <w:t>= 10–30%</w:t>
      </w:r>
    </w:p>
    <w:p w14:paraId="61D0564E" w14:textId="77777777" w:rsidR="00E42780" w:rsidRPr="00E42780" w:rsidRDefault="00E42780" w:rsidP="00E400BD">
      <w:pPr>
        <w:keepNext/>
        <w:pBdr>
          <w:top w:val="single" w:sz="18" w:space="1" w:color="6497CE"/>
          <w:left w:val="single" w:sz="18" w:space="4" w:color="6497CE"/>
          <w:bottom w:val="single" w:sz="18" w:space="1" w:color="6497CE"/>
          <w:right w:val="single" w:sz="18" w:space="0" w:color="6497CE"/>
        </w:pBdr>
        <w:spacing w:after="140"/>
        <w:ind w:left="2160" w:right="5220"/>
        <w:rPr>
          <w:rFonts w:eastAsia="Times New Roman"/>
          <w:kern w:val="0"/>
          <w:sz w:val="21"/>
          <w:szCs w:val="21"/>
        </w:rPr>
      </w:pPr>
      <w:r>
        <w:rPr>
          <w:rFonts w:eastAsia="Times New Roman"/>
          <w:b/>
          <w:bCs/>
          <w:kern w:val="0"/>
          <w:sz w:val="21"/>
          <w:szCs w:val="21"/>
        </w:rPr>
        <w:t xml:space="preserve">Light Increase </w:t>
      </w:r>
      <w:r>
        <w:rPr>
          <w:rFonts w:eastAsia="Times New Roman"/>
          <w:kern w:val="0"/>
          <w:sz w:val="21"/>
          <w:szCs w:val="21"/>
        </w:rPr>
        <w:t>= &lt;10%</w:t>
      </w:r>
    </w:p>
    <w:p w14:paraId="108BCBC6" w14:textId="77777777" w:rsidR="00E42780" w:rsidRPr="00E42780" w:rsidRDefault="00E42780" w:rsidP="00E400BD">
      <w:pPr>
        <w:keepNext/>
        <w:pBdr>
          <w:top w:val="single" w:sz="18" w:space="1" w:color="6497CE"/>
          <w:left w:val="single" w:sz="18" w:space="4" w:color="6497CE"/>
          <w:bottom w:val="single" w:sz="18" w:space="1" w:color="6497CE"/>
          <w:right w:val="single" w:sz="18" w:space="0" w:color="6497CE"/>
        </w:pBdr>
        <w:spacing w:after="140"/>
        <w:ind w:left="2160" w:right="5220"/>
        <w:rPr>
          <w:rFonts w:eastAsia="Times New Roman"/>
          <w:b/>
          <w:bCs/>
          <w:kern w:val="0"/>
          <w:sz w:val="21"/>
          <w:szCs w:val="21"/>
        </w:rPr>
      </w:pPr>
      <w:r>
        <w:rPr>
          <w:rFonts w:eastAsia="Times New Roman"/>
          <w:b/>
          <w:bCs/>
          <w:kern w:val="0"/>
          <w:sz w:val="21"/>
          <w:szCs w:val="21"/>
        </w:rPr>
        <w:t>Flat</w:t>
      </w:r>
    </w:p>
    <w:p w14:paraId="5E1531CF" w14:textId="77777777" w:rsidR="00E42780" w:rsidRPr="00E42780" w:rsidRDefault="00E42780" w:rsidP="00E400BD">
      <w:pPr>
        <w:keepNext/>
        <w:pBdr>
          <w:top w:val="single" w:sz="18" w:space="1" w:color="6497CE"/>
          <w:left w:val="single" w:sz="18" w:space="4" w:color="6497CE"/>
          <w:bottom w:val="single" w:sz="18" w:space="1" w:color="6497CE"/>
          <w:right w:val="single" w:sz="18" w:space="0" w:color="6497CE"/>
        </w:pBdr>
        <w:spacing w:after="140"/>
        <w:ind w:left="2160" w:right="5220"/>
        <w:rPr>
          <w:rFonts w:eastAsia="Times New Roman"/>
          <w:kern w:val="0"/>
          <w:sz w:val="21"/>
          <w:szCs w:val="21"/>
        </w:rPr>
      </w:pPr>
      <w:r>
        <w:rPr>
          <w:rFonts w:eastAsia="Times New Roman"/>
          <w:b/>
          <w:bCs/>
          <w:kern w:val="0"/>
          <w:sz w:val="21"/>
          <w:szCs w:val="21"/>
        </w:rPr>
        <w:t xml:space="preserve">Light Decrease </w:t>
      </w:r>
      <w:r>
        <w:rPr>
          <w:rFonts w:eastAsia="Times New Roman"/>
          <w:kern w:val="0"/>
          <w:sz w:val="21"/>
          <w:szCs w:val="21"/>
        </w:rPr>
        <w:t>= &lt;10%</w:t>
      </w:r>
    </w:p>
    <w:p w14:paraId="6E24CBF5" w14:textId="77777777" w:rsidR="00E42780" w:rsidRPr="00E42780" w:rsidRDefault="00E42780" w:rsidP="00E400BD">
      <w:pPr>
        <w:keepNext/>
        <w:pBdr>
          <w:top w:val="single" w:sz="18" w:space="1" w:color="6497CE"/>
          <w:left w:val="single" w:sz="18" w:space="4" w:color="6497CE"/>
          <w:bottom w:val="single" w:sz="18" w:space="1" w:color="6497CE"/>
          <w:right w:val="single" w:sz="18" w:space="0" w:color="6497CE"/>
        </w:pBdr>
        <w:spacing w:after="140"/>
        <w:ind w:left="2160" w:right="5220"/>
        <w:rPr>
          <w:rFonts w:eastAsia="Times New Roman"/>
          <w:kern w:val="0"/>
          <w:sz w:val="21"/>
          <w:szCs w:val="21"/>
        </w:rPr>
      </w:pPr>
      <w:r>
        <w:rPr>
          <w:rFonts w:eastAsia="Times New Roman"/>
          <w:b/>
          <w:bCs/>
          <w:kern w:val="0"/>
          <w:sz w:val="21"/>
          <w:szCs w:val="21"/>
        </w:rPr>
        <w:t>Modest Decrease</w:t>
      </w:r>
      <w:r>
        <w:rPr>
          <w:rFonts w:eastAsia="Times New Roman"/>
          <w:kern w:val="0"/>
          <w:sz w:val="21"/>
          <w:szCs w:val="21"/>
        </w:rPr>
        <w:t xml:space="preserve"> = 10–30%</w:t>
      </w:r>
    </w:p>
    <w:p w14:paraId="14B15637" w14:textId="77777777" w:rsidR="00E42780" w:rsidRPr="00E42780" w:rsidRDefault="00E42780" w:rsidP="00E400BD">
      <w:pPr>
        <w:pBdr>
          <w:top w:val="single" w:sz="18" w:space="1" w:color="6497CE"/>
          <w:left w:val="single" w:sz="18" w:space="4" w:color="6497CE"/>
          <w:bottom w:val="single" w:sz="18" w:space="1" w:color="6497CE"/>
          <w:right w:val="single" w:sz="18" w:space="0" w:color="6497CE"/>
        </w:pBdr>
        <w:spacing w:after="140"/>
        <w:ind w:left="2160" w:right="5220"/>
        <w:rPr>
          <w:rFonts w:eastAsia="Times New Roman"/>
          <w:kern w:val="0"/>
          <w:sz w:val="21"/>
          <w:szCs w:val="21"/>
        </w:rPr>
      </w:pPr>
      <w:r>
        <w:rPr>
          <w:rFonts w:eastAsia="Times New Roman"/>
          <w:b/>
          <w:bCs/>
          <w:kern w:val="0"/>
          <w:sz w:val="21"/>
          <w:szCs w:val="21"/>
        </w:rPr>
        <w:t>Heavy Decrease</w:t>
      </w:r>
      <w:r>
        <w:rPr>
          <w:rFonts w:eastAsia="Times New Roman"/>
          <w:kern w:val="0"/>
          <w:sz w:val="21"/>
          <w:szCs w:val="21"/>
        </w:rPr>
        <w:t xml:space="preserve"> = &gt;30%</w:t>
      </w:r>
    </w:p>
    <w:bookmarkEnd w:id="16"/>
    <w:p w14:paraId="72453825"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33" w:name="_Toc211322471"/>
    <w:bookmarkStart w:id="34" w:name="_Toc211439921"/>
    <w:bookmarkStart w:id="35" w:name="_Toc222423114"/>
    <w:p w14:paraId="7DA6D2D6" w14:textId="72AF4367"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4B632C0E" w14:textId="77777777" w:rsidR="002F4791" w:rsidRPr="004C5CA8" w:rsidRDefault="00E42780" w:rsidP="002F4791">
      <w:pPr>
        <w:pStyle w:val="Heading3"/>
        <w:rPr>
          <w:vanish/>
          <w:specVanish/>
        </w:rPr>
      </w:pPr>
      <w:r>
        <w:t>Pressure</w:t>
      </w:r>
      <w:bookmarkEnd w:id="33"/>
      <w:bookmarkEnd w:id="34"/>
      <w:r>
        <w:t>.</w:t>
      </w:r>
      <w:bookmarkEnd w:id="35"/>
    </w:p>
    <w:p w14:paraId="369DE868" w14:textId="77777777" w:rsidR="00E42780" w:rsidRPr="00E42780" w:rsidRDefault="004C5CA8" w:rsidP="002F4791">
      <w:pPr>
        <w:pStyle w:val="BodyText"/>
      </w:pPr>
      <w:r>
        <w:t xml:space="preserve"> How would you characterize the budgetary pressure your law department is under—and expects to be under—to deliver GenAI-related economic gains while continuing to meet business needs at scale and pace? How would you characterize the corresponding commercial pressure you’ve applied—and expect to apply going forward—to your external providers on scaling their delivery of your legal work?</w:t>
      </w:r>
    </w:p>
    <w:tbl>
      <w:tblPr>
        <w:tblW w:w="1017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6305"/>
        <w:gridCol w:w="1350"/>
        <w:gridCol w:w="1260"/>
        <w:gridCol w:w="1260"/>
      </w:tblGrid>
      <w:tr w:rsidR="00E42780" w:rsidRPr="002912FE" w14:paraId="605D758E" w14:textId="77777777" w:rsidTr="002912FE">
        <w:trPr>
          <w:jc w:val="center"/>
        </w:trPr>
        <w:tc>
          <w:tcPr>
            <w:tcW w:w="630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62E9B705" w14:textId="77777777" w:rsidR="00E42780" w:rsidRPr="002912FE" w:rsidRDefault="00E42780" w:rsidP="002912FE">
            <w:pPr>
              <w:jc w:val="center"/>
              <w:rPr>
                <w:bCs/>
                <w:sz w:val="20"/>
                <w:szCs w:val="20"/>
              </w:rPr>
            </w:pPr>
          </w:p>
        </w:tc>
        <w:tc>
          <w:tcPr>
            <w:tcW w:w="135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3B1F2178" w14:textId="77777777" w:rsidR="00E42780" w:rsidRPr="002912FE" w:rsidRDefault="00E42780" w:rsidP="002912FE">
            <w:pPr>
              <w:keepNext/>
              <w:keepLines/>
              <w:jc w:val="center"/>
              <w:rPr>
                <w:bCs/>
                <w:sz w:val="20"/>
                <w:szCs w:val="20"/>
              </w:rPr>
            </w:pPr>
            <w:r>
              <w:rPr>
                <w:b/>
                <w:bCs/>
                <w:sz w:val="20"/>
                <w:szCs w:val="20"/>
              </w:rPr>
              <w:t>To Date</w:t>
            </w:r>
          </w:p>
        </w:tc>
        <w:tc>
          <w:tcPr>
            <w:tcW w:w="126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3453CC97" w14:textId="77777777" w:rsidR="00E42780" w:rsidRPr="002912FE" w:rsidRDefault="00E42780" w:rsidP="002912FE">
            <w:pPr>
              <w:keepNext/>
              <w:keepLines/>
              <w:jc w:val="center"/>
              <w:rPr>
                <w:bCs/>
                <w:sz w:val="20"/>
                <w:szCs w:val="20"/>
              </w:rPr>
            </w:pPr>
            <w:r>
              <w:rPr>
                <w:b/>
                <w:bCs/>
                <w:sz w:val="20"/>
                <w:szCs w:val="20"/>
              </w:rPr>
              <w:t>Next 12 Months</w:t>
            </w:r>
          </w:p>
        </w:tc>
        <w:tc>
          <w:tcPr>
            <w:tcW w:w="126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0DDC8816" w14:textId="77777777" w:rsidR="00E42780" w:rsidRPr="002912FE" w:rsidRDefault="00E42780" w:rsidP="002912FE">
            <w:pPr>
              <w:keepNext/>
              <w:keepLines/>
              <w:jc w:val="center"/>
              <w:rPr>
                <w:bCs/>
                <w:sz w:val="20"/>
                <w:szCs w:val="20"/>
              </w:rPr>
            </w:pPr>
            <w:r>
              <w:rPr>
                <w:b/>
                <w:bCs/>
                <w:sz w:val="20"/>
                <w:szCs w:val="20"/>
              </w:rPr>
              <w:t>Next 36 Months</w:t>
            </w:r>
          </w:p>
        </w:tc>
      </w:tr>
      <w:tr w:rsidR="00E42780" w:rsidRPr="002912FE" w14:paraId="2F2B7A19" w14:textId="77777777" w:rsidTr="00762895">
        <w:trPr>
          <w:jc w:val="center"/>
        </w:trPr>
        <w:tc>
          <w:tcPr>
            <w:tcW w:w="6305" w:type="dxa"/>
          </w:tcPr>
          <w:p w14:paraId="7C739FF3" w14:textId="77777777" w:rsidR="00E42780" w:rsidRPr="002912FE" w:rsidRDefault="00E42780" w:rsidP="00E42780">
            <w:pPr>
              <w:rPr>
                <w:b/>
                <w:bCs/>
                <w:sz w:val="20"/>
                <w:szCs w:val="20"/>
              </w:rPr>
            </w:pPr>
            <w:r>
              <w:rPr>
                <w:b/>
                <w:bCs/>
                <w:sz w:val="20"/>
                <w:szCs w:val="20"/>
              </w:rPr>
              <w:t>Internal GenAI-driven pressure your law department is under</w:t>
            </w:r>
          </w:p>
          <w:p w14:paraId="7ACC2589" w14:textId="77777777" w:rsidR="00E42780" w:rsidRPr="002912FE" w:rsidRDefault="00E42780" w:rsidP="002912FE">
            <w:pPr>
              <w:keepNext/>
              <w:keepLines/>
              <w:rPr>
                <w:b/>
                <w:bCs/>
                <w:sz w:val="20"/>
                <w:szCs w:val="20"/>
              </w:rPr>
            </w:pPr>
            <w:r>
              <w:rPr>
                <w:sz w:val="16"/>
                <w:szCs w:val="16"/>
              </w:rPr>
              <w:t>(expectation that GenAI will enable meeting greater demand with fewer resources, on a relative basis; improved ratio of legal spend to legal outputs/business outcomes)</w:t>
            </w:r>
          </w:p>
        </w:tc>
        <w:tc>
          <w:tcPr>
            <w:tcW w:w="1350" w:type="dxa"/>
            <w:shd w:val="clear" w:color="auto" w:fill="E8E8E8"/>
            <w:vAlign w:val="center"/>
          </w:tcPr>
          <w:p w14:paraId="04C8E725" w14:textId="5B67BB0F" w:rsidR="00E42780" w:rsidRPr="002912FE" w:rsidRDefault="00E42780" w:rsidP="008B5748">
            <w:pPr>
              <w:keepNext/>
              <w:keepLines/>
              <w:jc w:val="center"/>
              <w:rPr>
                <w:b/>
                <w:bCs/>
                <w:sz w:val="20"/>
                <w:szCs w:val="20"/>
              </w:rPr>
            </w:pPr>
            <w:r>
              <w:rPr>
                <w:sz w:val="20"/>
                <w:szCs w:val="20"/>
              </w:rPr>
              <w:fldChar w:fldCharType="begin">
                <w:ffData>
                  <w:name w:val="Dropdown1"/>
                  <w:enabled/>
                  <w:calcOnExit w:val="0"/>
                  <w:ddList>
                    <w:listEntry w:val="???? "/>
                    <w:listEntry w:val="Negative Pressure "/>
                    <w:listEntry w:val="No Pressure "/>
                    <w:listEntry w:val="Talking Stage "/>
                    <w:listEntry w:val="Light Pressure "/>
                    <w:listEntry w:val="Moderate Pressure "/>
                    <w:listEntry w:val="Heavy Pressure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260" w:type="dxa"/>
            <w:shd w:val="clear" w:color="auto" w:fill="E8E8E8"/>
            <w:vAlign w:val="center"/>
          </w:tcPr>
          <w:p w14:paraId="2A5818FC" w14:textId="0BD3702C" w:rsidR="00E42780" w:rsidRPr="002912FE" w:rsidRDefault="00E42780" w:rsidP="008B5748">
            <w:pPr>
              <w:keepNext/>
              <w:keepLines/>
              <w:jc w:val="center"/>
              <w:rPr>
                <w:i/>
                <w:iCs/>
                <w:sz w:val="20"/>
                <w:szCs w:val="20"/>
              </w:rPr>
            </w:pPr>
            <w:r>
              <w:rPr>
                <w:sz w:val="20"/>
                <w:szCs w:val="20"/>
              </w:rPr>
              <w:fldChar w:fldCharType="begin">
                <w:ffData>
                  <w:name w:val="Dropdown1"/>
                  <w:enabled/>
                  <w:calcOnExit w:val="0"/>
                  <w:ddList>
                    <w:listEntry w:val="???? "/>
                    <w:listEntry w:val="Negative Pressure "/>
                    <w:listEntry w:val="No Pressure "/>
                    <w:listEntry w:val="Talking Stage "/>
                    <w:listEntry w:val="Light Pressure "/>
                    <w:listEntry w:val="Moderate Pressure "/>
                    <w:listEntry w:val="Heavy Pressure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260" w:type="dxa"/>
            <w:shd w:val="clear" w:color="auto" w:fill="E8E8E8"/>
            <w:vAlign w:val="center"/>
          </w:tcPr>
          <w:p w14:paraId="10C34B46" w14:textId="3F0A25A7" w:rsidR="00E42780" w:rsidRPr="002912FE" w:rsidRDefault="00E42780" w:rsidP="008B5748">
            <w:pPr>
              <w:keepNext/>
              <w:keepLines/>
              <w:jc w:val="center"/>
              <w:rPr>
                <w:i/>
                <w:iCs/>
                <w:sz w:val="20"/>
                <w:szCs w:val="20"/>
              </w:rPr>
            </w:pPr>
            <w:r>
              <w:rPr>
                <w:sz w:val="20"/>
                <w:szCs w:val="20"/>
              </w:rPr>
              <w:fldChar w:fldCharType="begin">
                <w:ffData>
                  <w:name w:val="Dropdown1"/>
                  <w:enabled/>
                  <w:calcOnExit w:val="0"/>
                  <w:ddList>
                    <w:listEntry w:val="???? "/>
                    <w:listEntry w:val="Negative Pressure "/>
                    <w:listEntry w:val="No Pressure "/>
                    <w:listEntry w:val="Talking Stage "/>
                    <w:listEntry w:val="Light Pressure "/>
                    <w:listEntry w:val="Moderate Pressure "/>
                    <w:listEntry w:val="Heavy Pressure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788B8AE8" w14:textId="77777777" w:rsidTr="00762895">
        <w:trPr>
          <w:jc w:val="center"/>
        </w:trPr>
        <w:tc>
          <w:tcPr>
            <w:tcW w:w="6305" w:type="dxa"/>
          </w:tcPr>
          <w:p w14:paraId="31F7D75E" w14:textId="77777777" w:rsidR="00E42780" w:rsidRPr="002912FE" w:rsidRDefault="00E42780" w:rsidP="00E42780">
            <w:pPr>
              <w:rPr>
                <w:b/>
                <w:bCs/>
                <w:sz w:val="20"/>
                <w:szCs w:val="20"/>
              </w:rPr>
            </w:pPr>
            <w:r>
              <w:rPr>
                <w:b/>
                <w:bCs/>
                <w:sz w:val="20"/>
                <w:szCs w:val="20"/>
              </w:rPr>
              <w:t>GenAI-related pressure you are applying to your external providers</w:t>
            </w:r>
          </w:p>
          <w:p w14:paraId="0C0DF32A" w14:textId="77777777" w:rsidR="00E42780" w:rsidRPr="002912FE" w:rsidRDefault="00E42780" w:rsidP="00E42780">
            <w:pPr>
              <w:rPr>
                <w:b/>
                <w:bCs/>
                <w:sz w:val="20"/>
                <w:szCs w:val="20"/>
              </w:rPr>
            </w:pPr>
            <w:r>
              <w:rPr>
                <w:sz w:val="16"/>
                <w:szCs w:val="16"/>
              </w:rPr>
              <w:t>(expectation that GenAI will enable meeting greater demand with fewer resources on a relative basis; improved ratio of expenditures to legal outputs/business outcomes)</w:t>
            </w:r>
          </w:p>
        </w:tc>
        <w:tc>
          <w:tcPr>
            <w:tcW w:w="1350" w:type="dxa"/>
            <w:shd w:val="clear" w:color="auto" w:fill="E8E8E8"/>
            <w:vAlign w:val="center"/>
          </w:tcPr>
          <w:p w14:paraId="0E3646B6" w14:textId="3078C23C" w:rsidR="00E42780" w:rsidRPr="002912FE" w:rsidRDefault="00E42780" w:rsidP="008B5748">
            <w:pPr>
              <w:keepNext/>
              <w:keepLines/>
              <w:jc w:val="center"/>
              <w:rPr>
                <w:i/>
                <w:iCs/>
                <w:sz w:val="20"/>
                <w:szCs w:val="20"/>
              </w:rPr>
            </w:pPr>
            <w:r>
              <w:rPr>
                <w:sz w:val="20"/>
                <w:szCs w:val="20"/>
              </w:rPr>
              <w:fldChar w:fldCharType="begin">
                <w:ffData>
                  <w:name w:val="Dropdown1"/>
                  <w:enabled/>
                  <w:calcOnExit w:val="0"/>
                  <w:ddList>
                    <w:listEntry w:val="???? "/>
                    <w:listEntry w:val="Negative Pressure "/>
                    <w:listEntry w:val="No Pressure "/>
                    <w:listEntry w:val="Talking Stage "/>
                    <w:listEntry w:val="Light Pressure "/>
                    <w:listEntry w:val="Moderate Pressure "/>
                    <w:listEntry w:val="Heavy Pressure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260" w:type="dxa"/>
            <w:shd w:val="clear" w:color="auto" w:fill="E8E8E8"/>
            <w:vAlign w:val="center"/>
          </w:tcPr>
          <w:p w14:paraId="53436D49" w14:textId="202ECF40" w:rsidR="00E42780" w:rsidRPr="002912FE" w:rsidRDefault="00E42780" w:rsidP="008B5748">
            <w:pPr>
              <w:keepNext/>
              <w:keepLines/>
              <w:jc w:val="center"/>
              <w:rPr>
                <w:i/>
                <w:iCs/>
                <w:sz w:val="20"/>
                <w:szCs w:val="20"/>
              </w:rPr>
            </w:pPr>
            <w:r>
              <w:rPr>
                <w:sz w:val="20"/>
                <w:szCs w:val="20"/>
              </w:rPr>
              <w:fldChar w:fldCharType="begin">
                <w:ffData>
                  <w:name w:val="Dropdown1"/>
                  <w:enabled/>
                  <w:calcOnExit w:val="0"/>
                  <w:ddList>
                    <w:listEntry w:val="???? "/>
                    <w:listEntry w:val="Negative Pressure "/>
                    <w:listEntry w:val="No Pressure "/>
                    <w:listEntry w:val="Talking Stage "/>
                    <w:listEntry w:val="Light Pressure "/>
                    <w:listEntry w:val="Moderate Pressure "/>
                    <w:listEntry w:val="Heavy Pressure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260" w:type="dxa"/>
            <w:shd w:val="clear" w:color="auto" w:fill="E8E8E8"/>
            <w:vAlign w:val="center"/>
          </w:tcPr>
          <w:p w14:paraId="5CC47A0F" w14:textId="0940B2AC" w:rsidR="00E42780" w:rsidRPr="002912FE" w:rsidRDefault="00E42780" w:rsidP="008B5748">
            <w:pPr>
              <w:keepNext/>
              <w:keepLines/>
              <w:jc w:val="center"/>
              <w:rPr>
                <w:i/>
                <w:iCs/>
                <w:sz w:val="20"/>
                <w:szCs w:val="20"/>
              </w:rPr>
            </w:pPr>
            <w:r>
              <w:rPr>
                <w:sz w:val="20"/>
                <w:szCs w:val="20"/>
              </w:rPr>
              <w:fldChar w:fldCharType="begin">
                <w:ffData>
                  <w:name w:val="Dropdown1"/>
                  <w:enabled/>
                  <w:calcOnExit w:val="0"/>
                  <w:ddList>
                    <w:listEntry w:val="???? "/>
                    <w:listEntry w:val="Negative Pressure "/>
                    <w:listEntry w:val="No Pressure "/>
                    <w:listEntry w:val="Talking Stage "/>
                    <w:listEntry w:val="Light Pressure "/>
                    <w:listEntry w:val="Moderate Pressure "/>
                    <w:listEntry w:val="Heavy Pressure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bl>
    <w:p w14:paraId="1C5CD0FB" w14:textId="77777777" w:rsidR="00E42780" w:rsidRPr="00E42780" w:rsidRDefault="00E42780" w:rsidP="00E42780">
      <w:pPr>
        <w:rPr>
          <w:rFonts w:eastAsia="Times New Roman"/>
          <w:b/>
          <w:bCs/>
          <w:kern w:val="0"/>
          <w:sz w:val="21"/>
          <w:szCs w:val="21"/>
        </w:rPr>
      </w:pPr>
    </w:p>
    <w:p w14:paraId="2FC9F9D6" w14:textId="77777777" w:rsidR="00E42780" w:rsidRPr="00E42780" w:rsidRDefault="002F4791" w:rsidP="007D02D9">
      <w:pPr>
        <w:pStyle w:val="DropdownTitle"/>
        <w:ind w:left="90" w:right="720"/>
      </w:pPr>
      <w:r>
        <w:t>Dropdown Options</w:t>
      </w:r>
    </w:p>
    <w:p w14:paraId="7282599C" w14:textId="77777777" w:rsidR="00E42780" w:rsidRPr="00E42780" w:rsidRDefault="00E42780" w:rsidP="007D02D9">
      <w:pPr>
        <w:pStyle w:val="DropdownText"/>
        <w:ind w:left="90" w:right="720"/>
      </w:pPr>
      <w:r>
        <w:rPr>
          <w:b/>
        </w:rPr>
        <w:t xml:space="preserve">Negative Pressure </w:t>
      </w:r>
      <w:r>
        <w:t>(explicitly bar or discourage GenAI) </w:t>
      </w:r>
    </w:p>
    <w:p w14:paraId="0DB4B1D5" w14:textId="77777777" w:rsidR="00E42780" w:rsidRPr="00E42780" w:rsidRDefault="00E42780" w:rsidP="007D02D9">
      <w:pPr>
        <w:pStyle w:val="DropdownText"/>
        <w:ind w:left="90" w:right="720"/>
      </w:pPr>
      <w:r>
        <w:rPr>
          <w:b/>
        </w:rPr>
        <w:t xml:space="preserve">No Pressure </w:t>
      </w:r>
      <w:r>
        <w:t>(GenAI not a factor driving expectations)</w:t>
      </w:r>
    </w:p>
    <w:p w14:paraId="6816EB1A" w14:textId="77777777" w:rsidR="00E42780" w:rsidRPr="00E42780" w:rsidRDefault="00E42780" w:rsidP="007D02D9">
      <w:pPr>
        <w:pStyle w:val="DropdownText"/>
        <w:ind w:left="90" w:right="720"/>
      </w:pPr>
      <w:r>
        <w:rPr>
          <w:b/>
        </w:rPr>
        <w:t xml:space="preserve">Talking Stage </w:t>
      </w:r>
      <w:r>
        <w:t>(GenAI raised but talk has no real-world impact)</w:t>
      </w:r>
    </w:p>
    <w:p w14:paraId="52464386" w14:textId="77777777" w:rsidR="00E42780" w:rsidRPr="00E42780" w:rsidRDefault="00E42780" w:rsidP="007D02D9">
      <w:pPr>
        <w:pStyle w:val="DropdownText"/>
        <w:ind w:left="90" w:right="720"/>
      </w:pPr>
      <w:r>
        <w:rPr>
          <w:b/>
        </w:rPr>
        <w:t xml:space="preserve">Light Pressure </w:t>
      </w:r>
      <w:r>
        <w:t>(GenAI has a small impact on internal/external resource allocation decisions)</w:t>
      </w:r>
    </w:p>
    <w:p w14:paraId="6C9947EA" w14:textId="77777777" w:rsidR="00E42780" w:rsidRPr="00E42780" w:rsidRDefault="00E42780" w:rsidP="007D02D9">
      <w:pPr>
        <w:pStyle w:val="DropdownText"/>
        <w:ind w:left="90" w:right="720"/>
      </w:pPr>
      <w:r>
        <w:rPr>
          <w:b/>
        </w:rPr>
        <w:t xml:space="preserve">Moderate Pressure </w:t>
      </w:r>
      <w:r>
        <w:t>(GenAI is a clear, consistent factor in internal/external resource allocation decisions)</w:t>
      </w:r>
    </w:p>
    <w:p w14:paraId="4F68CCD9" w14:textId="77777777" w:rsidR="00E42780" w:rsidRPr="00E42780" w:rsidRDefault="00E42780" w:rsidP="007D02D9">
      <w:pPr>
        <w:pStyle w:val="DropdownText"/>
        <w:ind w:left="90" w:right="720"/>
        <w:rPr>
          <w:rFonts w:cs="Times New Roman"/>
          <w:b/>
        </w:rPr>
      </w:pPr>
      <w:r>
        <w:rPr>
          <w:b/>
        </w:rPr>
        <w:t>Heavy Pressure</w:t>
      </w:r>
      <w:r>
        <w:t xml:space="preserve"> (GenAI is a significant driver of internal/external resource allocation decisions)</w:t>
      </w:r>
    </w:p>
    <w:p w14:paraId="02878FCE"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36" w:name="_Toc211322473"/>
    <w:bookmarkStart w:id="37" w:name="_Toc211439922"/>
    <w:bookmarkStart w:id="38" w:name="_Toc222423115"/>
    <w:p w14:paraId="03F34A44" w14:textId="0540D0FB"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33A97F17" w14:textId="77777777" w:rsidR="0091669A" w:rsidRPr="0091669A" w:rsidRDefault="00E42780" w:rsidP="00762895">
      <w:pPr>
        <w:pStyle w:val="Heading3"/>
        <w:keepLines/>
        <w:rPr>
          <w:vanish/>
          <w:specVanish/>
        </w:rPr>
      </w:pPr>
      <w:r>
        <w:lastRenderedPageBreak/>
        <w:t>External Spend</w:t>
      </w:r>
      <w:bookmarkEnd w:id="36"/>
      <w:bookmarkEnd w:id="37"/>
      <w:r>
        <w:rPr>
          <w:rFonts w:eastAsia="Times New Roman"/>
          <w:kern w:val="0"/>
        </w:rPr>
        <w:t>.</w:t>
      </w:r>
      <w:bookmarkEnd w:id="38"/>
    </w:p>
    <w:p w14:paraId="087D7125" w14:textId="77777777" w:rsidR="00E42780" w:rsidRPr="00E42780" w:rsidRDefault="0091669A" w:rsidP="00762895">
      <w:pPr>
        <w:pStyle w:val="BodyText"/>
        <w:keepNext/>
        <w:keepLines/>
      </w:pPr>
      <w:r>
        <w:t xml:space="preserve"> Roughly, what share of your external legal spend has been—and may soon be—economically affected by GenAI? For our purposes, “economically affected” means that GenAI (or related automation/expectations) influence how you allocate external budget, which providers receive work, or how matters are priced and structured. Please estimate across the three time horizons below. We recognize these are directional.</w:t>
      </w:r>
    </w:p>
    <w:p w14:paraId="4F6A5F79" w14:textId="77777777" w:rsidR="00466A8E" w:rsidRDefault="002F4791" w:rsidP="00762895">
      <w:pPr>
        <w:pStyle w:val="DropdownTitle"/>
        <w:keepLines/>
      </w:pPr>
      <w:r>
        <w:t>Dropdown Options</w:t>
      </w:r>
    </w:p>
    <w:p w14:paraId="3EDD864A" w14:textId="77777777" w:rsidR="00E42780" w:rsidRPr="00E42780" w:rsidRDefault="00E42780" w:rsidP="007D60E1">
      <w:pPr>
        <w:pStyle w:val="DropdownText"/>
      </w:pPr>
      <w:r>
        <w:t>None = 0%</w:t>
      </w:r>
    </w:p>
    <w:p w14:paraId="53759CD9" w14:textId="77777777" w:rsidR="00E42780" w:rsidRPr="00E42780" w:rsidRDefault="00E42780" w:rsidP="007D60E1">
      <w:pPr>
        <w:pStyle w:val="DropdownText"/>
      </w:pPr>
      <w:r>
        <w:t>Minimal = 1–10%</w:t>
      </w:r>
    </w:p>
    <w:p w14:paraId="620F141C" w14:textId="77777777" w:rsidR="00E42780" w:rsidRPr="00E42780" w:rsidRDefault="00E42780" w:rsidP="007D60E1">
      <w:pPr>
        <w:pStyle w:val="DropdownText"/>
      </w:pPr>
      <w:r>
        <w:t>Material = 11–25%</w:t>
      </w:r>
    </w:p>
    <w:p w14:paraId="778369DC" w14:textId="77777777" w:rsidR="00E42780" w:rsidRPr="00E42780" w:rsidRDefault="00E42780" w:rsidP="007D60E1">
      <w:pPr>
        <w:pStyle w:val="DropdownText"/>
      </w:pPr>
      <w:r>
        <w:t>Meaningful = 26–50%</w:t>
      </w:r>
    </w:p>
    <w:p w14:paraId="07810826" w14:textId="77777777" w:rsidR="00E42780" w:rsidRPr="00E42780" w:rsidRDefault="00E42780" w:rsidP="007D60E1">
      <w:pPr>
        <w:pStyle w:val="DropdownText"/>
      </w:pPr>
      <w:r>
        <w:t>Majority = 51–75%</w:t>
      </w:r>
    </w:p>
    <w:p w14:paraId="7C224A94" w14:textId="77777777" w:rsidR="00E42780" w:rsidRPr="00E42780" w:rsidRDefault="00E42780" w:rsidP="007D60E1">
      <w:pPr>
        <w:pStyle w:val="DropdownText"/>
      </w:pPr>
      <w:r>
        <w:t>Most = 76–100%</w:t>
      </w:r>
    </w:p>
    <w:p w14:paraId="4A94197C" w14:textId="77777777" w:rsidR="00E42780" w:rsidRPr="00E42780" w:rsidRDefault="00E42780" w:rsidP="007D60E1">
      <w:pPr>
        <w:pStyle w:val="DropdownText"/>
      </w:pPr>
      <w:r>
        <w:t>N/A – cannot approximate with any adequate degree of confidence</w:t>
      </w:r>
    </w:p>
    <w:p w14:paraId="2EA27E58" w14:textId="77777777" w:rsidR="00E42780" w:rsidRPr="00E42780" w:rsidRDefault="00E42780" w:rsidP="00E42780">
      <w:pPr>
        <w:rPr>
          <w:rFonts w:eastAsia="Times New Roman"/>
          <w:kern w:val="0"/>
        </w:rPr>
      </w:pPr>
    </w:p>
    <w:tbl>
      <w:tblPr>
        <w:tblW w:w="990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4955"/>
        <w:gridCol w:w="1530"/>
        <w:gridCol w:w="1710"/>
        <w:gridCol w:w="1710"/>
      </w:tblGrid>
      <w:tr w:rsidR="00E42780" w:rsidRPr="002912FE" w14:paraId="3C656B15" w14:textId="77777777" w:rsidTr="002912FE">
        <w:trPr>
          <w:jc w:val="center"/>
        </w:trPr>
        <w:tc>
          <w:tcPr>
            <w:tcW w:w="495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2AD5B6B5" w14:textId="77777777" w:rsidR="00E42780" w:rsidRPr="002912FE" w:rsidRDefault="00E42780" w:rsidP="002912FE">
            <w:pPr>
              <w:jc w:val="center"/>
              <w:rPr>
                <w:bCs/>
                <w:sz w:val="20"/>
                <w:szCs w:val="20"/>
              </w:rPr>
            </w:pPr>
          </w:p>
        </w:tc>
        <w:tc>
          <w:tcPr>
            <w:tcW w:w="153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63CF1532" w14:textId="77777777" w:rsidR="00E42780" w:rsidRPr="002912FE" w:rsidRDefault="00E42780" w:rsidP="002912FE">
            <w:pPr>
              <w:keepNext/>
              <w:keepLines/>
              <w:jc w:val="center"/>
              <w:rPr>
                <w:bCs/>
                <w:sz w:val="20"/>
                <w:szCs w:val="20"/>
              </w:rPr>
            </w:pPr>
            <w:r>
              <w:rPr>
                <w:b/>
                <w:bCs/>
                <w:sz w:val="20"/>
                <w:szCs w:val="20"/>
              </w:rPr>
              <w:t>To Date</w:t>
            </w:r>
          </w:p>
        </w:tc>
        <w:tc>
          <w:tcPr>
            <w:tcW w:w="171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1A6CF808" w14:textId="77777777" w:rsidR="00E42780" w:rsidRPr="002912FE" w:rsidRDefault="00E42780" w:rsidP="002912FE">
            <w:pPr>
              <w:keepNext/>
              <w:keepLines/>
              <w:jc w:val="center"/>
              <w:rPr>
                <w:bCs/>
                <w:sz w:val="20"/>
                <w:szCs w:val="20"/>
              </w:rPr>
            </w:pPr>
            <w:r>
              <w:rPr>
                <w:b/>
                <w:bCs/>
                <w:sz w:val="20"/>
                <w:szCs w:val="20"/>
              </w:rPr>
              <w:t>Next 12 Months</w:t>
            </w: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61740EB7" w14:textId="77777777" w:rsidR="00E42780" w:rsidRPr="002912FE" w:rsidRDefault="00E42780" w:rsidP="002912FE">
            <w:pPr>
              <w:keepNext/>
              <w:keepLines/>
              <w:jc w:val="center"/>
              <w:rPr>
                <w:bCs/>
                <w:sz w:val="20"/>
                <w:szCs w:val="20"/>
              </w:rPr>
            </w:pPr>
            <w:r>
              <w:rPr>
                <w:b/>
                <w:bCs/>
                <w:sz w:val="20"/>
                <w:szCs w:val="20"/>
              </w:rPr>
              <w:t>Next 36 Months</w:t>
            </w:r>
          </w:p>
        </w:tc>
      </w:tr>
      <w:tr w:rsidR="00E42780" w:rsidRPr="002912FE" w14:paraId="7F6F015B" w14:textId="77777777" w:rsidTr="00B529B0">
        <w:trPr>
          <w:jc w:val="center"/>
        </w:trPr>
        <w:tc>
          <w:tcPr>
            <w:tcW w:w="4955" w:type="dxa"/>
          </w:tcPr>
          <w:p w14:paraId="19C9CDFD" w14:textId="77777777" w:rsidR="00E42780" w:rsidRPr="002912FE" w:rsidRDefault="00E42780" w:rsidP="00E42780">
            <w:pPr>
              <w:rPr>
                <w:b/>
                <w:bCs/>
              </w:rPr>
            </w:pPr>
            <w:r>
              <w:rPr>
                <w:b/>
                <w:bCs/>
              </w:rPr>
              <w:t>Overall External Spend Affected by GenAI</w:t>
            </w:r>
          </w:p>
        </w:tc>
        <w:tc>
          <w:tcPr>
            <w:tcW w:w="1530" w:type="dxa"/>
            <w:shd w:val="clear" w:color="auto" w:fill="E8E8E8"/>
          </w:tcPr>
          <w:p w14:paraId="6DF00FB7" w14:textId="0403DE49" w:rsidR="00E42780" w:rsidRPr="002912FE" w:rsidRDefault="00E42780" w:rsidP="002912FE">
            <w:pPr>
              <w:keepNext/>
              <w:keepLines/>
              <w:jc w:val="center"/>
              <w:rPr>
                <w:i/>
                <w:iCs/>
              </w:rPr>
            </w:pPr>
            <w:r>
              <w:fldChar w:fldCharType="begin">
                <w:ffData>
                  <w:name w:val="Dropdown1"/>
                  <w:enabled/>
                  <w:calcOnExit w:val="0"/>
                  <w:ddList>
                    <w:listEntry w:val="???? "/>
                    <w:listEntry w:val="None = 0% "/>
                    <w:listEntry w:val="Minimal = 1-10% "/>
                    <w:listEntry w:val="Material = 11-25% "/>
                    <w:listEntry w:val="Meaningful = 26-50% "/>
                    <w:listEntry w:val="Majority = 51-75% "/>
                    <w:listEntry w:val="Most = 76-100% "/>
                    <w:listEntry w:val="N/A "/>
                  </w:ddList>
                </w:ffData>
              </w:fldChar>
            </w:r>
            <w:r>
              <w:instrText xml:space="preserve"> FORMDROPDOWN </w:instrText>
            </w:r>
            <w:r>
              <w:fldChar w:fldCharType="separate"/>
            </w:r>
            <w:r>
              <w:fldChar w:fldCharType="end"/>
            </w:r>
          </w:p>
        </w:tc>
        <w:tc>
          <w:tcPr>
            <w:tcW w:w="1710" w:type="dxa"/>
            <w:shd w:val="clear" w:color="auto" w:fill="E8E8E8"/>
          </w:tcPr>
          <w:p w14:paraId="2D97D126" w14:textId="1649EB93" w:rsidR="00E42780" w:rsidRPr="002912FE" w:rsidRDefault="00E42780" w:rsidP="002912FE">
            <w:pPr>
              <w:keepNext/>
              <w:keepLines/>
              <w:jc w:val="center"/>
              <w:rPr>
                <w:i/>
                <w:iCs/>
              </w:rPr>
            </w:pPr>
            <w:r>
              <w:fldChar w:fldCharType="begin">
                <w:ffData>
                  <w:name w:val="Dropdown1"/>
                  <w:enabled/>
                  <w:calcOnExit w:val="0"/>
                  <w:ddList>
                    <w:listEntry w:val="???? "/>
                    <w:listEntry w:val="None = 0% "/>
                    <w:listEntry w:val="Minimal = 1-10% "/>
                    <w:listEntry w:val="Material = 11-25% "/>
                    <w:listEntry w:val="Meaningful = 26-50% "/>
                    <w:listEntry w:val="Majority = 51-75% "/>
                    <w:listEntry w:val="Most = 76-100% "/>
                    <w:listEntry w:val="N/A "/>
                  </w:ddList>
                </w:ffData>
              </w:fldChar>
            </w:r>
            <w:r>
              <w:instrText xml:space="preserve"> FORMDROPDOWN </w:instrText>
            </w:r>
            <w:r>
              <w:fldChar w:fldCharType="separate"/>
            </w:r>
            <w:r>
              <w:fldChar w:fldCharType="end"/>
            </w:r>
          </w:p>
        </w:tc>
        <w:tc>
          <w:tcPr>
            <w:tcW w:w="1710" w:type="dxa"/>
            <w:shd w:val="clear" w:color="auto" w:fill="E8E8E8"/>
          </w:tcPr>
          <w:p w14:paraId="343F6769" w14:textId="06A89623" w:rsidR="00E42780" w:rsidRPr="002912FE" w:rsidRDefault="00E42780" w:rsidP="002912FE">
            <w:pPr>
              <w:keepNext/>
              <w:keepLines/>
              <w:jc w:val="center"/>
              <w:rPr>
                <w:i/>
                <w:iCs/>
              </w:rPr>
            </w:pPr>
            <w:r>
              <w:fldChar w:fldCharType="begin">
                <w:ffData>
                  <w:name w:val="Dropdown1"/>
                  <w:enabled/>
                  <w:calcOnExit w:val="0"/>
                  <w:ddList>
                    <w:listEntry w:val="???? "/>
                    <w:listEntry w:val="None = 0% "/>
                    <w:listEntry w:val="Minimal = 1-10% "/>
                    <w:listEntry w:val="Material = 11-25% "/>
                    <w:listEntry w:val="Meaningful = 26-50% "/>
                    <w:listEntry w:val="Majority = 51-75% "/>
                    <w:listEntry w:val="Most = 76-100% "/>
                    <w:listEntry w:val="N/A "/>
                  </w:ddList>
                </w:ffData>
              </w:fldChar>
            </w:r>
            <w:r>
              <w:instrText xml:space="preserve"> FORMDROPDOWN </w:instrText>
            </w:r>
            <w:r>
              <w:fldChar w:fldCharType="separate"/>
            </w:r>
            <w:r>
              <w:fldChar w:fldCharType="end"/>
            </w:r>
          </w:p>
        </w:tc>
      </w:tr>
    </w:tbl>
    <w:p w14:paraId="6093F492"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39" w:name="_Toc211322472"/>
    <w:bookmarkStart w:id="40" w:name="_Toc211439923"/>
    <w:bookmarkStart w:id="41" w:name="_Toc222423116"/>
    <w:p w14:paraId="2774C32F" w14:textId="50F6F41F"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3C519168" w14:textId="77777777" w:rsidR="00BB464C" w:rsidRPr="00847350" w:rsidRDefault="00E42780" w:rsidP="00BB464C">
      <w:pPr>
        <w:pStyle w:val="Heading3"/>
        <w:rPr>
          <w:rFonts w:eastAsia="Times New Roman"/>
          <w:vanish/>
          <w:kern w:val="0"/>
          <w:specVanish/>
        </w:rPr>
      </w:pPr>
      <w:r>
        <w:t>Commercial Levers</w:t>
      </w:r>
      <w:bookmarkEnd w:id="39"/>
      <w:bookmarkEnd w:id="40"/>
      <w:r>
        <w:rPr>
          <w:rFonts w:eastAsia="Times New Roman"/>
          <w:kern w:val="0"/>
        </w:rPr>
        <w:t>.</w:t>
      </w:r>
      <w:bookmarkEnd w:id="41"/>
    </w:p>
    <w:p w14:paraId="20441F2C" w14:textId="77777777" w:rsidR="00E42780" w:rsidRPr="00E42780" w:rsidRDefault="00BB464C" w:rsidP="00BB464C">
      <w:pPr>
        <w:pStyle w:val="BodyText"/>
      </w:pPr>
      <w:r>
        <w:t xml:space="preserve"> For each time period below, please identify the primary commercial lever your law department relies on to realize economic benefits from the use of GenAI in delivering legal services. Select one primary commercial lever per time period. After identifying the primary lever for each period, please rate the actual or expected impact of the remaining levers (i.e., use “PRIMARY” once per column).</w:t>
      </w:r>
    </w:p>
    <w:p w14:paraId="706C8D09" w14:textId="77777777" w:rsidR="00BB464C" w:rsidRPr="00E42780" w:rsidRDefault="00BB464C" w:rsidP="00BB464C">
      <w:pPr>
        <w:pStyle w:val="DropdownTitle"/>
      </w:pPr>
      <w:r>
        <w:t>Dropdown Options</w:t>
      </w:r>
    </w:p>
    <w:p w14:paraId="0F6B7900" w14:textId="77777777" w:rsidR="00BB464C" w:rsidRPr="00E42780" w:rsidRDefault="00BB464C" w:rsidP="00BB464C">
      <w:pPr>
        <w:pStyle w:val="DropdownText"/>
      </w:pPr>
      <w:r>
        <w:rPr>
          <w:b/>
        </w:rPr>
        <w:t>No Impact</w:t>
      </w:r>
      <w:r>
        <w:t xml:space="preserve"> (no GenAI-related economic impact)</w:t>
      </w:r>
    </w:p>
    <w:p w14:paraId="290DA9AD" w14:textId="77777777" w:rsidR="00BB464C" w:rsidRPr="00E42780" w:rsidRDefault="00BB464C" w:rsidP="00BB464C">
      <w:pPr>
        <w:pStyle w:val="DropdownText"/>
        <w:rPr>
          <w:b/>
        </w:rPr>
      </w:pPr>
      <w:r>
        <w:rPr>
          <w:b/>
        </w:rPr>
        <w:t>Limited</w:t>
      </w:r>
      <w:r>
        <w:t xml:space="preserve"> (relied on occasionally resulting in modest economic impact)</w:t>
      </w:r>
    </w:p>
    <w:p w14:paraId="0C331FED" w14:textId="77777777" w:rsidR="00BB464C" w:rsidRPr="00E42780" w:rsidRDefault="00BB464C" w:rsidP="00BB464C">
      <w:pPr>
        <w:pStyle w:val="DropdownText"/>
      </w:pPr>
      <w:r>
        <w:rPr>
          <w:b/>
        </w:rPr>
        <w:t>Significant</w:t>
      </w:r>
      <w:r>
        <w:t xml:space="preserve"> (occurs at sufficient frequency or magnitude to have noticeable economic impact)</w:t>
      </w:r>
    </w:p>
    <w:p w14:paraId="205C84EA" w14:textId="77777777" w:rsidR="00BB464C" w:rsidRDefault="00BB464C" w:rsidP="00BB464C">
      <w:pPr>
        <w:pStyle w:val="DropdownText"/>
      </w:pPr>
      <w:r>
        <w:rPr>
          <w:b/>
        </w:rPr>
        <w:t>Transformational</w:t>
      </w:r>
      <w:r>
        <w:t xml:space="preserve"> (reshapes commercial dynamics)</w:t>
      </w:r>
    </w:p>
    <w:p w14:paraId="1863D93B" w14:textId="77777777" w:rsidR="00BB464C" w:rsidRPr="00CC37FF" w:rsidRDefault="00BB464C" w:rsidP="00BB464C">
      <w:pPr>
        <w:pStyle w:val="DropdownText"/>
      </w:pPr>
      <w:r>
        <w:rPr>
          <w:b/>
        </w:rPr>
        <w:t xml:space="preserve">PRIMARY </w:t>
      </w:r>
      <w:r>
        <w:t>(most impactful commercial lever)</w:t>
      </w:r>
    </w:p>
    <w:p w14:paraId="49916634" w14:textId="77777777" w:rsidR="00E42780" w:rsidRPr="00847350" w:rsidRDefault="00E42780" w:rsidP="00E42780">
      <w:pPr>
        <w:rPr>
          <w:rFonts w:eastAsia="Times New Roman"/>
          <w:b/>
          <w:bCs/>
          <w:kern w:val="0"/>
          <w:sz w:val="20"/>
          <w:szCs w:val="20"/>
        </w:rPr>
      </w:pPr>
    </w:p>
    <w:tbl>
      <w:tblPr>
        <w:tblW w:w="990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5225"/>
        <w:gridCol w:w="1440"/>
        <w:gridCol w:w="1620"/>
        <w:gridCol w:w="1620"/>
      </w:tblGrid>
      <w:tr w:rsidR="00E42780" w:rsidRPr="002912FE" w14:paraId="564CCFDA" w14:textId="77777777" w:rsidTr="00255B4E">
        <w:trPr>
          <w:cantSplit/>
          <w:jc w:val="center"/>
        </w:trPr>
        <w:tc>
          <w:tcPr>
            <w:tcW w:w="522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6A0AB473" w14:textId="77777777" w:rsidR="0072401D" w:rsidRPr="002912FE" w:rsidRDefault="00875C06" w:rsidP="00327099">
            <w:pPr>
              <w:keepNext/>
              <w:jc w:val="center"/>
              <w:rPr>
                <w:bCs/>
                <w:sz w:val="22"/>
                <w:szCs w:val="22"/>
              </w:rPr>
            </w:pPr>
            <w:r>
              <w:rPr>
                <w:b/>
                <w:bCs/>
                <w:sz w:val="22"/>
                <w:szCs w:val="22"/>
              </w:rPr>
              <w:t>Commercial Levers</w:t>
            </w:r>
          </w:p>
        </w:tc>
        <w:tc>
          <w:tcPr>
            <w:tcW w:w="144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37B99EA2" w14:textId="77777777" w:rsidR="00E42780" w:rsidRPr="002912FE" w:rsidRDefault="00E42780" w:rsidP="002912FE">
            <w:pPr>
              <w:keepNext/>
              <w:keepLines/>
              <w:jc w:val="center"/>
              <w:rPr>
                <w:bCs/>
                <w:sz w:val="20"/>
                <w:szCs w:val="20"/>
              </w:rPr>
            </w:pPr>
            <w:r>
              <w:rPr>
                <w:b/>
                <w:bCs/>
                <w:sz w:val="20"/>
                <w:szCs w:val="20"/>
              </w:rPr>
              <w:t>To Date</w:t>
            </w:r>
          </w:p>
        </w:tc>
        <w:tc>
          <w:tcPr>
            <w:tcW w:w="162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6707742E" w14:textId="77777777" w:rsidR="00E42780" w:rsidRPr="002912FE" w:rsidRDefault="00E42780" w:rsidP="002912FE">
            <w:pPr>
              <w:keepNext/>
              <w:keepLines/>
              <w:jc w:val="center"/>
              <w:rPr>
                <w:bCs/>
                <w:sz w:val="20"/>
                <w:szCs w:val="20"/>
              </w:rPr>
            </w:pPr>
            <w:r>
              <w:rPr>
                <w:b/>
                <w:bCs/>
                <w:sz w:val="20"/>
                <w:szCs w:val="20"/>
              </w:rPr>
              <w:t>Next 12 Months</w:t>
            </w:r>
          </w:p>
        </w:tc>
        <w:tc>
          <w:tcPr>
            <w:tcW w:w="162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240105EB" w14:textId="77777777" w:rsidR="00E42780" w:rsidRPr="002912FE" w:rsidRDefault="00E42780" w:rsidP="002912FE">
            <w:pPr>
              <w:keepNext/>
              <w:keepLines/>
              <w:jc w:val="center"/>
              <w:rPr>
                <w:bCs/>
                <w:sz w:val="20"/>
                <w:szCs w:val="20"/>
              </w:rPr>
            </w:pPr>
            <w:r>
              <w:rPr>
                <w:b/>
                <w:bCs/>
                <w:sz w:val="20"/>
                <w:szCs w:val="20"/>
              </w:rPr>
              <w:t>Next 36 Months</w:t>
            </w:r>
          </w:p>
        </w:tc>
      </w:tr>
      <w:tr w:rsidR="00E42780" w:rsidRPr="002912FE" w14:paraId="545319AD" w14:textId="77777777" w:rsidTr="00255B4E">
        <w:trPr>
          <w:cantSplit/>
          <w:jc w:val="center"/>
        </w:trPr>
        <w:tc>
          <w:tcPr>
            <w:tcW w:w="5225" w:type="dxa"/>
          </w:tcPr>
          <w:p w14:paraId="5BCEC2F9" w14:textId="77777777" w:rsidR="00E42780" w:rsidRPr="002912FE" w:rsidRDefault="00E42780" w:rsidP="00E42780">
            <w:pPr>
              <w:rPr>
                <w:b/>
                <w:bCs/>
                <w:sz w:val="20"/>
                <w:szCs w:val="20"/>
              </w:rPr>
            </w:pPr>
            <w:r>
              <w:rPr>
                <w:b/>
                <w:bCs/>
                <w:sz w:val="20"/>
                <w:szCs w:val="20"/>
              </w:rPr>
              <w:t>Fewer Hours Paid For</w:t>
            </w:r>
          </w:p>
          <w:p w14:paraId="261AB010" w14:textId="77777777" w:rsidR="00E42780" w:rsidRPr="002912FE" w:rsidRDefault="00E42780" w:rsidP="002912FE">
            <w:pPr>
              <w:keepNext/>
              <w:keepLines/>
              <w:rPr>
                <w:b/>
                <w:bCs/>
                <w:sz w:val="20"/>
                <w:szCs w:val="20"/>
              </w:rPr>
            </w:pPr>
            <w:r>
              <w:rPr>
                <w:sz w:val="16"/>
                <w:szCs w:val="16"/>
              </w:rPr>
              <w:t>(GenAI capabilities are a factor in reducing billable hours)</w:t>
            </w:r>
          </w:p>
        </w:tc>
        <w:tc>
          <w:tcPr>
            <w:tcW w:w="1440" w:type="dxa"/>
            <w:shd w:val="clear" w:color="auto" w:fill="E8E8E8"/>
          </w:tcPr>
          <w:p w14:paraId="68E114FA" w14:textId="364791F9" w:rsidR="00E42780" w:rsidRPr="002912FE" w:rsidRDefault="00E42780" w:rsidP="00DC7E20">
            <w:pPr>
              <w:keepNext/>
              <w:keepLines/>
              <w:jc w:val="center"/>
              <w:rPr>
                <w:b/>
                <w:b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1DEE9962" w14:textId="1066E052"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657F00EB" w14:textId="1EA4F6F2"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2168D1DE" w14:textId="77777777" w:rsidTr="00255B4E">
        <w:trPr>
          <w:cantSplit/>
          <w:jc w:val="center"/>
        </w:trPr>
        <w:tc>
          <w:tcPr>
            <w:tcW w:w="5225" w:type="dxa"/>
          </w:tcPr>
          <w:p w14:paraId="130CE7AE" w14:textId="77777777" w:rsidR="00E42780" w:rsidRPr="002912FE" w:rsidRDefault="00E42780" w:rsidP="00E42780">
            <w:pPr>
              <w:rPr>
                <w:b/>
                <w:bCs/>
                <w:sz w:val="20"/>
                <w:szCs w:val="20"/>
              </w:rPr>
            </w:pPr>
            <w:r>
              <w:rPr>
                <w:b/>
                <w:bCs/>
                <w:sz w:val="20"/>
                <w:szCs w:val="20"/>
              </w:rPr>
              <w:t>Lower Hourly Rates</w:t>
            </w:r>
          </w:p>
          <w:p w14:paraId="7120ABEA" w14:textId="77777777" w:rsidR="00E42780" w:rsidRPr="002912FE" w:rsidRDefault="00E42780" w:rsidP="00E42780">
            <w:pPr>
              <w:rPr>
                <w:b/>
                <w:bCs/>
                <w:sz w:val="20"/>
                <w:szCs w:val="20"/>
              </w:rPr>
            </w:pPr>
            <w:r>
              <w:rPr>
                <w:sz w:val="16"/>
                <w:szCs w:val="16"/>
              </w:rPr>
              <w:t>(GenAI capabilities are a factor leading to average lower rates)</w:t>
            </w:r>
          </w:p>
        </w:tc>
        <w:tc>
          <w:tcPr>
            <w:tcW w:w="1440" w:type="dxa"/>
            <w:shd w:val="clear" w:color="auto" w:fill="E8E8E8"/>
          </w:tcPr>
          <w:p w14:paraId="0D702892" w14:textId="23C9ADF8" w:rsidR="00E42780" w:rsidRPr="002912FE" w:rsidRDefault="00E42780" w:rsidP="00DC7E20">
            <w:pPr>
              <w:keepNext/>
              <w:keepLines/>
              <w:jc w:val="cente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22D1268F" w14:textId="74DD882C"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4CC0F44B" w14:textId="208489E9"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6A243C38" w14:textId="77777777" w:rsidTr="00255B4E">
        <w:trPr>
          <w:cantSplit/>
          <w:jc w:val="center"/>
        </w:trPr>
        <w:tc>
          <w:tcPr>
            <w:tcW w:w="5225" w:type="dxa"/>
          </w:tcPr>
          <w:p w14:paraId="4D47E559" w14:textId="77777777" w:rsidR="00E42780" w:rsidRPr="002912FE" w:rsidRDefault="00E42780" w:rsidP="00E42780">
            <w:pPr>
              <w:rPr>
                <w:b/>
                <w:bCs/>
                <w:sz w:val="20"/>
                <w:szCs w:val="20"/>
              </w:rPr>
            </w:pPr>
            <w:r>
              <w:rPr>
                <w:b/>
                <w:bCs/>
                <w:sz w:val="20"/>
                <w:szCs w:val="20"/>
              </w:rPr>
              <w:t>New Fee Structures</w:t>
            </w:r>
          </w:p>
          <w:p w14:paraId="5A366DE8" w14:textId="77777777" w:rsidR="00E42780" w:rsidRPr="002912FE" w:rsidRDefault="00E42780" w:rsidP="00E42780">
            <w:pPr>
              <w:rPr>
                <w:sz w:val="20"/>
                <w:szCs w:val="20"/>
              </w:rPr>
            </w:pPr>
            <w:r>
              <w:rPr>
                <w:sz w:val="16"/>
                <w:szCs w:val="16"/>
              </w:rPr>
              <w:t>(GenAI capabilities are a factor underpinning shifts to new fee structures)</w:t>
            </w:r>
          </w:p>
        </w:tc>
        <w:tc>
          <w:tcPr>
            <w:tcW w:w="1440" w:type="dxa"/>
            <w:shd w:val="clear" w:color="auto" w:fill="E8E8E8"/>
          </w:tcPr>
          <w:p w14:paraId="752350AB" w14:textId="2961BBC2" w:rsidR="00E42780" w:rsidRPr="002912FE" w:rsidRDefault="00E42780" w:rsidP="00DC7E20">
            <w:pPr>
              <w:keepNext/>
              <w:keepLines/>
              <w:jc w:val="cente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66DAA5D5" w14:textId="582CF1E1"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6D18C401" w14:textId="1CE0E468"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62BD1BBD" w14:textId="77777777" w:rsidTr="00255B4E">
        <w:trPr>
          <w:cantSplit/>
          <w:jc w:val="center"/>
        </w:trPr>
        <w:tc>
          <w:tcPr>
            <w:tcW w:w="5225" w:type="dxa"/>
          </w:tcPr>
          <w:p w14:paraId="0B2712BA" w14:textId="77777777" w:rsidR="00E42780" w:rsidRPr="002912FE" w:rsidRDefault="00E42780" w:rsidP="00E42780">
            <w:pPr>
              <w:rPr>
                <w:b/>
                <w:bCs/>
                <w:sz w:val="20"/>
                <w:szCs w:val="20"/>
              </w:rPr>
            </w:pPr>
            <w:r>
              <w:rPr>
                <w:b/>
                <w:bCs/>
                <w:sz w:val="20"/>
                <w:szCs w:val="20"/>
              </w:rPr>
              <w:t>Shifting Work Among External Providers</w:t>
            </w:r>
          </w:p>
          <w:p w14:paraId="75063000" w14:textId="77777777" w:rsidR="00E42780" w:rsidRPr="002912FE" w:rsidRDefault="00E42780" w:rsidP="00E42780">
            <w:pPr>
              <w:rPr>
                <w:sz w:val="20"/>
                <w:szCs w:val="20"/>
              </w:rPr>
            </w:pPr>
            <w:r>
              <w:rPr>
                <w:sz w:val="16"/>
                <w:szCs w:val="16"/>
              </w:rPr>
              <w:t xml:space="preserve">(GenAI capabilities are a factor in who gets what work) </w:t>
            </w:r>
          </w:p>
        </w:tc>
        <w:tc>
          <w:tcPr>
            <w:tcW w:w="1440" w:type="dxa"/>
            <w:shd w:val="clear" w:color="auto" w:fill="E8E8E8"/>
          </w:tcPr>
          <w:p w14:paraId="096C6651" w14:textId="78D7F61C" w:rsidR="00E42780" w:rsidRPr="002912FE" w:rsidRDefault="00E42780" w:rsidP="00DC7E20">
            <w:pPr>
              <w:keepNext/>
              <w:keepLines/>
              <w:jc w:val="cente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1E9DDDB6" w14:textId="595F0B58"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294F5002" w14:textId="610E2CD2"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52F3751C" w14:textId="77777777" w:rsidTr="00255B4E">
        <w:trPr>
          <w:cantSplit/>
          <w:jc w:val="center"/>
        </w:trPr>
        <w:tc>
          <w:tcPr>
            <w:tcW w:w="5225" w:type="dxa"/>
          </w:tcPr>
          <w:p w14:paraId="0BDE18A6" w14:textId="77777777" w:rsidR="00E42780" w:rsidRPr="002912FE" w:rsidRDefault="00E42780" w:rsidP="00E42780">
            <w:pPr>
              <w:rPr>
                <w:b/>
                <w:bCs/>
                <w:sz w:val="20"/>
                <w:szCs w:val="20"/>
              </w:rPr>
            </w:pPr>
            <w:r>
              <w:rPr>
                <w:b/>
                <w:bCs/>
                <w:sz w:val="20"/>
                <w:szCs w:val="20"/>
              </w:rPr>
              <w:lastRenderedPageBreak/>
              <w:t>New (to you) Traditional Providers</w:t>
            </w:r>
          </w:p>
          <w:p w14:paraId="62645CDD" w14:textId="77777777" w:rsidR="00E42780" w:rsidRPr="002912FE" w:rsidRDefault="00E42780" w:rsidP="00E42780">
            <w:pPr>
              <w:rPr>
                <w:b/>
                <w:bCs/>
                <w:sz w:val="20"/>
                <w:szCs w:val="20"/>
              </w:rPr>
            </w:pPr>
            <w:r>
              <w:rPr>
                <w:sz w:val="16"/>
                <w:szCs w:val="16"/>
              </w:rPr>
              <w:t>(GenAI reduces advantages of incumbency)</w:t>
            </w:r>
          </w:p>
        </w:tc>
        <w:tc>
          <w:tcPr>
            <w:tcW w:w="1440" w:type="dxa"/>
            <w:shd w:val="clear" w:color="auto" w:fill="E8E8E8"/>
          </w:tcPr>
          <w:p w14:paraId="3F4B6BD8" w14:textId="0F585E1E" w:rsidR="00E42780" w:rsidRPr="002912FE" w:rsidRDefault="00E42780" w:rsidP="00DC7E20">
            <w:pPr>
              <w:keepNext/>
              <w:keepLines/>
              <w:jc w:val="cente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4B7503FA" w14:textId="6A2F254D"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632664BC" w14:textId="5FA680D4"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4C307D45" w14:textId="77777777" w:rsidTr="00255B4E">
        <w:trPr>
          <w:cantSplit/>
          <w:jc w:val="center"/>
        </w:trPr>
        <w:tc>
          <w:tcPr>
            <w:tcW w:w="5225" w:type="dxa"/>
          </w:tcPr>
          <w:p w14:paraId="60E093D4" w14:textId="77777777" w:rsidR="00E42780" w:rsidRPr="002912FE" w:rsidRDefault="00E42780" w:rsidP="00E42780">
            <w:pPr>
              <w:rPr>
                <w:b/>
                <w:bCs/>
                <w:sz w:val="20"/>
                <w:szCs w:val="20"/>
              </w:rPr>
            </w:pPr>
            <w:r>
              <w:rPr>
                <w:b/>
                <w:bCs/>
                <w:sz w:val="20"/>
                <w:szCs w:val="20"/>
              </w:rPr>
              <w:t>New Provider Types</w:t>
            </w:r>
          </w:p>
          <w:p w14:paraId="229411FF" w14:textId="77777777" w:rsidR="00E42780" w:rsidRPr="002912FE" w:rsidRDefault="00E42780" w:rsidP="00E42780">
            <w:pPr>
              <w:rPr>
                <w:sz w:val="20"/>
                <w:szCs w:val="20"/>
              </w:rPr>
            </w:pPr>
            <w:r>
              <w:rPr>
                <w:sz w:val="16"/>
                <w:szCs w:val="16"/>
              </w:rPr>
              <w:t>(GenAI creates new categories of providers who also capture your work)</w:t>
            </w:r>
          </w:p>
        </w:tc>
        <w:tc>
          <w:tcPr>
            <w:tcW w:w="1440" w:type="dxa"/>
            <w:shd w:val="clear" w:color="auto" w:fill="E8E8E8"/>
          </w:tcPr>
          <w:p w14:paraId="25831F48" w14:textId="22E5E8A4" w:rsidR="00E42780" w:rsidRPr="002912FE" w:rsidRDefault="00E42780" w:rsidP="00DC7E20">
            <w:pPr>
              <w:keepNext/>
              <w:keepLines/>
              <w:jc w:val="cente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3253D71D" w14:textId="4035E0FA"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557031BA" w14:textId="421A362D"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65BB35DB" w14:textId="77777777" w:rsidTr="00255B4E">
        <w:trPr>
          <w:cantSplit/>
          <w:jc w:val="center"/>
        </w:trPr>
        <w:tc>
          <w:tcPr>
            <w:tcW w:w="5225" w:type="dxa"/>
          </w:tcPr>
          <w:p w14:paraId="7B428B97" w14:textId="77777777" w:rsidR="00E42780" w:rsidRPr="002912FE" w:rsidRDefault="00E42780" w:rsidP="00E42780">
            <w:pPr>
              <w:rPr>
                <w:b/>
                <w:bCs/>
                <w:sz w:val="20"/>
                <w:szCs w:val="20"/>
              </w:rPr>
            </w:pPr>
            <w:r>
              <w:rPr>
                <w:b/>
                <w:bCs/>
                <w:sz w:val="20"/>
                <w:szCs w:val="20"/>
              </w:rPr>
              <w:t>Insourcing</w:t>
            </w:r>
          </w:p>
          <w:p w14:paraId="42F223A8" w14:textId="77777777" w:rsidR="00E42780" w:rsidRPr="002912FE" w:rsidRDefault="00E42780" w:rsidP="00E42780">
            <w:pPr>
              <w:rPr>
                <w:b/>
                <w:bCs/>
                <w:sz w:val="20"/>
                <w:szCs w:val="20"/>
              </w:rPr>
            </w:pPr>
            <w:r>
              <w:rPr>
                <w:sz w:val="16"/>
                <w:szCs w:val="16"/>
              </w:rPr>
              <w:t>(GenAI enables you to keep more work in-house)</w:t>
            </w:r>
          </w:p>
        </w:tc>
        <w:tc>
          <w:tcPr>
            <w:tcW w:w="1440" w:type="dxa"/>
            <w:shd w:val="clear" w:color="auto" w:fill="E8E8E8"/>
          </w:tcPr>
          <w:p w14:paraId="5E4EAAFD" w14:textId="614382FE"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0B028647" w14:textId="3F0ACC6B"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c>
          <w:tcPr>
            <w:tcW w:w="1620" w:type="dxa"/>
            <w:shd w:val="clear" w:color="auto" w:fill="E8E8E8"/>
          </w:tcPr>
          <w:p w14:paraId="7AE60783" w14:textId="671DC242" w:rsidR="00E42780" w:rsidRPr="002912FE" w:rsidRDefault="00E42780" w:rsidP="00DC7E20">
            <w:pPr>
              <w:keepNext/>
              <w:keepLines/>
              <w:jc w:val="center"/>
              <w:rPr>
                <w:i/>
                <w:iCs/>
                <w:sz w:val="20"/>
                <w:szCs w:val="20"/>
              </w:rPr>
            </w:pPr>
            <w:r>
              <w:rPr>
                <w:sz w:val="20"/>
                <w:szCs w:val="20"/>
              </w:rPr>
              <w:fldChar w:fldCharType="begin">
                <w:ffData>
                  <w:name w:val="Dropdown1"/>
                  <w:enabled/>
                  <w:calcOnExit w:val="0"/>
                  <w:ddList>
                    <w:listEntry w:val="???? "/>
                    <w:listEntry w:val="No Impact "/>
                    <w:listEntry w:val="Limited "/>
                    <w:listEntry w:val="Significant "/>
                    <w:listEntry w:val="Transformational "/>
                    <w:listEntry w:val="PRIMARY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bl>
    <w:p w14:paraId="5A0E09C5"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categories, color, context, clarifications, or caveats to the above:</w:t>
      </w:r>
    </w:p>
    <w:bookmarkStart w:id="42" w:name="_Toc214293353"/>
    <w:bookmarkStart w:id="43" w:name="_Toc222423117"/>
    <w:bookmarkStart w:id="44" w:name="_Toc211322475"/>
    <w:bookmarkStart w:id="45" w:name="_Toc211439924"/>
    <w:p w14:paraId="4570A98E" w14:textId="0F691E60"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0C369C1A" w14:textId="77777777" w:rsidR="004A150C" w:rsidRPr="00847350" w:rsidRDefault="0029060E" w:rsidP="004A150C">
      <w:pPr>
        <w:pStyle w:val="Heading3"/>
        <w:rPr>
          <w:rFonts w:eastAsia="Times New Roman"/>
          <w:vanish/>
          <w:kern w:val="0"/>
          <w:specVanish/>
        </w:rPr>
      </w:pPr>
      <w:r>
        <w:t>Better | Faster | Cheaper</w:t>
      </w:r>
      <w:bookmarkEnd w:id="42"/>
      <w:r>
        <w:t>.</w:t>
      </w:r>
      <w:bookmarkEnd w:id="43"/>
    </w:p>
    <w:p w14:paraId="260F5914" w14:textId="77777777" w:rsidR="00BC0BA8" w:rsidRDefault="004A150C" w:rsidP="004A150C">
      <w:pPr>
        <w:pStyle w:val="BodyText"/>
      </w:pPr>
      <w:r>
        <w:t xml:space="preserve"> When you think about the commercial upside you expect from GenAI over the next 36 months, how would you roughly weight the importance of each of the following?</w:t>
      </w:r>
    </w:p>
    <w:p w14:paraId="35D9209E" w14:textId="77777777" w:rsidR="00F273AA" w:rsidRPr="00B776D7" w:rsidRDefault="00F273AA" w:rsidP="004A150C">
      <w:pPr>
        <w:pStyle w:val="BodyTextIndent"/>
      </w:pPr>
      <w:r>
        <w:rPr>
          <w:i/>
          <w:iCs/>
        </w:rPr>
        <w:t>Better</w:t>
      </w:r>
      <w:r>
        <w:t>: improved quality, risk management, and business outcomes</w:t>
      </w:r>
    </w:p>
    <w:p w14:paraId="65C52AC2" w14:textId="77777777" w:rsidR="00F273AA" w:rsidRPr="00B776D7" w:rsidRDefault="00F273AA" w:rsidP="004A150C">
      <w:pPr>
        <w:pStyle w:val="BodyTextIndent"/>
      </w:pPr>
      <w:r>
        <w:rPr>
          <w:i/>
          <w:iCs/>
        </w:rPr>
        <w:t>Faster</w:t>
      </w:r>
      <w:r>
        <w:t>: shorter cycle times, quicker turnaround, and higher throughput</w:t>
      </w:r>
    </w:p>
    <w:p w14:paraId="58063AC1" w14:textId="77777777" w:rsidR="00F273AA" w:rsidRPr="00B776D7" w:rsidRDefault="00F273AA" w:rsidP="004A150C">
      <w:pPr>
        <w:pStyle w:val="BodyTextIndent"/>
      </w:pPr>
      <w:r>
        <w:rPr>
          <w:i/>
          <w:iCs/>
        </w:rPr>
        <w:t>Cheaper</w:t>
      </w:r>
      <w:r>
        <w:t>: lower total legal spend for comparable outcomes</w:t>
      </w:r>
    </w:p>
    <w:p w14:paraId="0208D5A2" w14:textId="77777777" w:rsidR="00F273AA" w:rsidRPr="00B776D7" w:rsidRDefault="00F273AA" w:rsidP="00697B11">
      <w:pPr>
        <w:pStyle w:val="BodyText"/>
        <w:keepNext/>
        <w:ind w:left="360"/>
      </w:pPr>
      <w:r>
        <w:t>Please allocate 10 points across the three categories to reflect their relative importance to your organization. Use whole numbers only (0-10). You may assign the same number of points to more than one outcome. Your three entries must add up to 10.</w:t>
      </w:r>
    </w:p>
    <w:tbl>
      <w:tblPr>
        <w:tblW w:w="2430"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1080"/>
        <w:gridCol w:w="1350"/>
      </w:tblGrid>
      <w:tr w:rsidR="00F273AA" w:rsidRPr="002912FE" w14:paraId="50EE7415" w14:textId="77777777" w:rsidTr="002912FE">
        <w:trPr>
          <w:jc w:val="center"/>
        </w:trPr>
        <w:tc>
          <w:tcPr>
            <w:tcW w:w="1080"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27F86153" w14:textId="77777777" w:rsidR="00F273AA" w:rsidRPr="002912FE" w:rsidRDefault="00F273AA" w:rsidP="002912FE">
            <w:pPr>
              <w:jc w:val="center"/>
              <w:rPr>
                <w:bCs/>
                <w:sz w:val="22"/>
                <w:szCs w:val="22"/>
              </w:rPr>
            </w:pPr>
          </w:p>
        </w:tc>
        <w:tc>
          <w:tcPr>
            <w:tcW w:w="135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7EBA6CD7" w14:textId="77777777" w:rsidR="00F273AA" w:rsidRPr="002912FE" w:rsidRDefault="00F273AA" w:rsidP="002912FE">
            <w:pPr>
              <w:keepNext/>
              <w:keepLines/>
              <w:jc w:val="center"/>
              <w:rPr>
                <w:bCs/>
                <w:sz w:val="22"/>
                <w:szCs w:val="22"/>
              </w:rPr>
            </w:pPr>
            <w:r>
              <w:rPr>
                <w:b/>
                <w:bCs/>
                <w:sz w:val="22"/>
                <w:szCs w:val="22"/>
              </w:rPr>
              <w:t>Weight</w:t>
            </w:r>
          </w:p>
        </w:tc>
      </w:tr>
      <w:tr w:rsidR="00E86292" w:rsidRPr="002912FE" w14:paraId="3CEB4889" w14:textId="77777777" w:rsidTr="0079563F">
        <w:trPr>
          <w:jc w:val="center"/>
        </w:trPr>
        <w:tc>
          <w:tcPr>
            <w:tcW w:w="1080" w:type="dxa"/>
          </w:tcPr>
          <w:p w14:paraId="66E82CC2" w14:textId="77777777" w:rsidR="00E86292" w:rsidRPr="002912FE" w:rsidRDefault="00E86292" w:rsidP="00E86292">
            <w:pPr>
              <w:rPr>
                <w:b/>
                <w:bCs/>
                <w:sz w:val="22"/>
                <w:szCs w:val="22"/>
              </w:rPr>
            </w:pPr>
            <w:r>
              <w:rPr>
                <w:b/>
                <w:bCs/>
                <w:sz w:val="22"/>
                <w:szCs w:val="22"/>
              </w:rPr>
              <w:t>Better</w:t>
            </w:r>
          </w:p>
        </w:tc>
        <w:tc>
          <w:tcPr>
            <w:tcW w:w="1350" w:type="dxa"/>
            <w:vAlign w:val="center"/>
          </w:tcPr>
          <w:p w14:paraId="7409F43A" w14:textId="00B20BFB" w:rsidR="00E86292" w:rsidRPr="002912FE" w:rsidRDefault="00E86292" w:rsidP="00E86292">
            <w:pPr>
              <w:keepNext/>
              <w:keepLines/>
              <w:jc w:val="center"/>
              <w:rPr>
                <w:b/>
                <w:bCs/>
                <w:sz w:val="22"/>
                <w:szCs w:val="22"/>
              </w:rPr>
            </w:pPr>
            <w:r>
              <w:rPr>
                <w:i/>
                <w:iCs/>
                <w:sz w:val="22"/>
                <w:szCs w:val="22"/>
              </w:rPr>
              <w:fldChar w:fldCharType="begin">
                <w:ffData>
                  <w:name w:val="Dropdown1"/>
                  <w:enabled/>
                  <w:calcOnExit w:val="0"/>
                  <w:ddList>
                    <w:listEntry w:val="???? "/>
                    <w:listEntry w:val="0 "/>
                    <w:listEntry w:val="1 "/>
                    <w:listEntry w:val="2 "/>
                    <w:listEntry w:val="3 "/>
                    <w:listEntry w:val="4 "/>
                    <w:listEntry w:val="5 "/>
                    <w:listEntry w:val="6 "/>
                    <w:listEntry w:val="7 "/>
                    <w:listEntry w:val="8 "/>
                    <w:listEntry w:val="9 "/>
                    <w:listEntry w:val="1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86292" w:rsidRPr="002912FE" w14:paraId="2FAFBD64" w14:textId="77777777" w:rsidTr="0079563F">
        <w:trPr>
          <w:jc w:val="center"/>
        </w:trPr>
        <w:tc>
          <w:tcPr>
            <w:tcW w:w="1080" w:type="dxa"/>
          </w:tcPr>
          <w:p w14:paraId="294A862A" w14:textId="77777777" w:rsidR="00E86292" w:rsidRPr="002912FE" w:rsidRDefault="00E86292" w:rsidP="00E86292">
            <w:pPr>
              <w:rPr>
                <w:b/>
                <w:bCs/>
                <w:sz w:val="22"/>
                <w:szCs w:val="22"/>
              </w:rPr>
            </w:pPr>
            <w:r>
              <w:rPr>
                <w:b/>
                <w:bCs/>
                <w:sz w:val="22"/>
                <w:szCs w:val="22"/>
              </w:rPr>
              <w:t>Faster</w:t>
            </w:r>
          </w:p>
        </w:tc>
        <w:tc>
          <w:tcPr>
            <w:tcW w:w="1350" w:type="dxa"/>
            <w:vAlign w:val="center"/>
          </w:tcPr>
          <w:p w14:paraId="2B09BD4B" w14:textId="2473B7E2" w:rsidR="00E86292" w:rsidRPr="002912FE" w:rsidRDefault="00E86292" w:rsidP="00E86292">
            <w:pPr>
              <w:keepNext/>
              <w:keepLines/>
              <w:jc w:val="center"/>
              <w:rPr>
                <w:i/>
                <w:iCs/>
                <w:sz w:val="22"/>
                <w:szCs w:val="22"/>
              </w:rPr>
            </w:pPr>
            <w:r>
              <w:rPr>
                <w:i/>
                <w:iCs/>
                <w:sz w:val="22"/>
                <w:szCs w:val="22"/>
              </w:rPr>
              <w:fldChar w:fldCharType="begin">
                <w:ffData>
                  <w:name w:val="Dropdown1"/>
                  <w:enabled/>
                  <w:calcOnExit w:val="0"/>
                  <w:ddList>
                    <w:listEntry w:val="???? "/>
                    <w:listEntry w:val="0 "/>
                    <w:listEntry w:val="1 "/>
                    <w:listEntry w:val="2 "/>
                    <w:listEntry w:val="3 "/>
                    <w:listEntry w:val="4 "/>
                    <w:listEntry w:val="5 "/>
                    <w:listEntry w:val="6 "/>
                    <w:listEntry w:val="7 "/>
                    <w:listEntry w:val="8 "/>
                    <w:listEntry w:val="9 "/>
                    <w:listEntry w:val="1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86292" w:rsidRPr="002912FE" w14:paraId="7613E4BA" w14:textId="77777777" w:rsidTr="0079563F">
        <w:trPr>
          <w:jc w:val="center"/>
        </w:trPr>
        <w:tc>
          <w:tcPr>
            <w:tcW w:w="1080" w:type="dxa"/>
          </w:tcPr>
          <w:p w14:paraId="04016253" w14:textId="77777777" w:rsidR="00E86292" w:rsidRPr="002912FE" w:rsidRDefault="00E86292" w:rsidP="00E86292">
            <w:pPr>
              <w:rPr>
                <w:b/>
                <w:bCs/>
                <w:sz w:val="22"/>
                <w:szCs w:val="22"/>
              </w:rPr>
            </w:pPr>
            <w:r>
              <w:rPr>
                <w:b/>
                <w:bCs/>
                <w:sz w:val="22"/>
                <w:szCs w:val="22"/>
              </w:rPr>
              <w:t>Cheaper</w:t>
            </w:r>
          </w:p>
        </w:tc>
        <w:tc>
          <w:tcPr>
            <w:tcW w:w="1350" w:type="dxa"/>
            <w:vAlign w:val="center"/>
          </w:tcPr>
          <w:p w14:paraId="4425B815" w14:textId="7EA28C3B" w:rsidR="00E86292" w:rsidRPr="002912FE" w:rsidRDefault="00E86292" w:rsidP="00E86292">
            <w:pPr>
              <w:keepNext/>
              <w:keepLines/>
              <w:jc w:val="center"/>
              <w:rPr>
                <w:i/>
                <w:iCs/>
                <w:sz w:val="22"/>
                <w:szCs w:val="22"/>
              </w:rPr>
            </w:pPr>
            <w:r>
              <w:rPr>
                <w:i/>
                <w:iCs/>
                <w:sz w:val="22"/>
                <w:szCs w:val="22"/>
              </w:rPr>
              <w:fldChar w:fldCharType="begin">
                <w:ffData>
                  <w:name w:val="Dropdown1"/>
                  <w:enabled/>
                  <w:calcOnExit w:val="0"/>
                  <w:ddList>
                    <w:listEntry w:val="???? "/>
                    <w:listEntry w:val="0 "/>
                    <w:listEntry w:val="1 "/>
                    <w:listEntry w:val="2 "/>
                    <w:listEntry w:val="3 "/>
                    <w:listEntry w:val="4 "/>
                    <w:listEntry w:val="5 "/>
                    <w:listEntry w:val="6 "/>
                    <w:listEntry w:val="7 "/>
                    <w:listEntry w:val="8 "/>
                    <w:listEntry w:val="9 "/>
                    <w:listEntry w:val="1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bl>
    <w:p w14:paraId="743AB15F" w14:textId="77777777" w:rsidR="00F273AA" w:rsidRPr="00E42780" w:rsidRDefault="00F273AA"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46" w:name="_Toc222423118"/>
    <w:p w14:paraId="0E25915E" w14:textId="10DDEF1E"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249484C8" w14:textId="77777777" w:rsidR="0091669A" w:rsidRPr="0091669A" w:rsidRDefault="00E42780" w:rsidP="00F85211">
      <w:pPr>
        <w:pStyle w:val="Heading3"/>
        <w:rPr>
          <w:vanish/>
          <w:specVanish/>
        </w:rPr>
      </w:pPr>
      <w:r>
        <w:lastRenderedPageBreak/>
        <w:t>Expectations</w:t>
      </w:r>
      <w:bookmarkEnd w:id="44"/>
      <w:bookmarkEnd w:id="45"/>
      <w:r>
        <w:rPr>
          <w:rFonts w:eastAsia="Times New Roman"/>
          <w:kern w:val="0"/>
        </w:rPr>
        <w:t>.</w:t>
      </w:r>
      <w:bookmarkEnd w:id="46"/>
    </w:p>
    <w:p w14:paraId="70B6B1BD" w14:textId="77777777" w:rsidR="00E42780" w:rsidRPr="00E42780" w:rsidRDefault="0091669A" w:rsidP="00F647BC">
      <w:pPr>
        <w:pStyle w:val="BodyText"/>
        <w:keepNext/>
        <w:keepLines/>
      </w:pPr>
      <w:r>
        <w:t xml:space="preserve"> How would you characterize your communicated expectations to your providers about their use of GenAI to perform your legal work, as well as how broadly and clearly you’ve communicated those expectations to them?</w:t>
      </w:r>
    </w:p>
    <w:p w14:paraId="2BCD8BA2" w14:textId="25394E5A" w:rsidR="00E42780" w:rsidRPr="00CA3098" w:rsidRDefault="00C24A77" w:rsidP="00ED280A">
      <w:pPr>
        <w:pStyle w:val="BodyText"/>
        <w:keepNext/>
        <w:keepLines/>
        <w:ind w:left="720" w:right="1440"/>
        <w:jc w:val="both"/>
        <w:rPr>
          <w:rFonts w:ascii="Aptos" w:hAnsi="Aptos"/>
        </w:rPr>
      </w:pPr>
      <w:r>
        <w:rPr>
          <w:rFonts w:ascii="Aptos" w:hAnsi="Aptos"/>
          <w:highlight w:val="lightGray"/>
        </w:rPr>
        <w:fldChar w:fldCharType="begin">
          <w:ffData>
            <w:name w:val=""/>
            <w:enabled/>
            <w:calcOnExit w:val="0"/>
            <w:ddList>
              <w:listEntry w:val="[Expectations]"/>
              <w:listEntry w:val="Pending "/>
              <w:listEntry w:val="Prohibitive "/>
              <w:listEntry w:val="Discouraging "/>
              <w:listEntry w:val="Neutral "/>
              <w:listEntry w:val="Encouraging "/>
              <w:listEntry w:val="Nuanced "/>
              <w:listEntry w:val="Inconsistent "/>
            </w:ddList>
          </w:ffData>
        </w:fldChar>
      </w:r>
      <w:r>
        <w:rPr>
          <w:rFonts w:ascii="Aptos" w:hAnsi="Aptos"/>
          <w:highlight w:val="lightGray"/>
        </w:rPr>
        <w:instrText xml:space="preserve"> FORMDROPDOWN </w:instrText>
      </w:r>
      <w:r>
        <w:rPr>
          <w:rFonts w:ascii="Aptos" w:hAnsi="Aptos"/>
          <w:highlight w:val="lightGray"/>
        </w:rPr>
      </w:r>
      <w:r>
        <w:rPr>
          <w:rFonts w:ascii="Aptos" w:hAnsi="Aptos"/>
          <w:highlight w:val="lightGray"/>
        </w:rPr>
        <w:fldChar w:fldCharType="separate"/>
      </w:r>
      <w:r>
        <w:rPr>
          <w:rFonts w:ascii="Aptos" w:hAnsi="Aptos"/>
          <w:highlight w:val="lightGray"/>
        </w:rPr>
        <w:fldChar w:fldCharType="end"/>
      </w:r>
      <w:r w:rsidR="00E42780">
        <w:rPr>
          <w:rFonts w:ascii="Aptos" w:hAnsi="Aptos"/>
        </w:rPr>
        <w:t xml:space="preserve"> is the closest characterization of our externally expressed expectations on provider GenAI use. We have communicated our GenAI expectations to </w:t>
      </w:r>
      <w:r>
        <w:rPr>
          <w:rFonts w:ascii="Aptos" w:hAnsi="Aptos"/>
          <w:highlight w:val="lightGray"/>
        </w:rPr>
        <w:fldChar w:fldCharType="begin">
          <w:ffData>
            <w:name w:val=""/>
            <w:enabled/>
            <w:calcOnExit w:val="0"/>
            <w:ddList>
              <w:listEntry w:val="[Breadth]"/>
              <w:listEntry w:val="None = 0% "/>
              <w:listEntry w:val="Few = 1-10% "/>
              <w:listEntry w:val="Some = 11-25% "/>
              <w:listEntry w:val="Many = 26-50% "/>
              <w:listEntry w:val="Majority = 51-75% "/>
              <w:listEntry w:val="Most = 76-100% "/>
              <w:listEntry w:val="N/A "/>
            </w:ddList>
          </w:ffData>
        </w:fldChar>
      </w:r>
      <w:r>
        <w:rPr>
          <w:rFonts w:ascii="Aptos" w:hAnsi="Aptos"/>
          <w:highlight w:val="lightGray"/>
        </w:rPr>
        <w:instrText xml:space="preserve"> FORMDROPDOWN </w:instrText>
      </w:r>
      <w:r>
        <w:rPr>
          <w:rFonts w:ascii="Aptos" w:hAnsi="Aptos"/>
          <w:highlight w:val="lightGray"/>
        </w:rPr>
      </w:r>
      <w:r>
        <w:rPr>
          <w:rFonts w:ascii="Aptos" w:hAnsi="Aptos"/>
          <w:highlight w:val="lightGray"/>
        </w:rPr>
        <w:fldChar w:fldCharType="separate"/>
      </w:r>
      <w:r>
        <w:rPr>
          <w:rFonts w:ascii="Aptos" w:hAnsi="Aptos"/>
          <w:highlight w:val="lightGray"/>
        </w:rPr>
        <w:fldChar w:fldCharType="end"/>
      </w:r>
      <w:r w:rsidR="00E42780">
        <w:rPr>
          <w:rFonts w:ascii="Aptos" w:hAnsi="Aptos"/>
        </w:rPr>
        <w:t xml:space="preserve"> of our providers. The providers to whom we have communicated should be </w:t>
      </w:r>
      <w:r>
        <w:rPr>
          <w:rFonts w:ascii="Aptos" w:hAnsi="Aptos"/>
          <w:highlight w:val="lightGray"/>
        </w:rPr>
        <w:fldChar w:fldCharType="begin">
          <w:ffData>
            <w:name w:val=""/>
            <w:enabled/>
            <w:calcOnExit w:val="0"/>
            <w:ddList>
              <w:listEntry w:val="[Clarity]"/>
              <w:listEntry w:val="Clear "/>
              <w:listEntry w:val="Unclear "/>
            </w:ddList>
          </w:ffData>
        </w:fldChar>
      </w:r>
      <w:r>
        <w:rPr>
          <w:rFonts w:ascii="Aptos" w:hAnsi="Aptos"/>
          <w:highlight w:val="lightGray"/>
        </w:rPr>
        <w:instrText xml:space="preserve"> FORMDROPDOWN </w:instrText>
      </w:r>
      <w:r>
        <w:rPr>
          <w:rFonts w:ascii="Aptos" w:hAnsi="Aptos"/>
          <w:highlight w:val="lightGray"/>
        </w:rPr>
      </w:r>
      <w:r>
        <w:rPr>
          <w:rFonts w:ascii="Aptos" w:hAnsi="Aptos"/>
          <w:highlight w:val="lightGray"/>
        </w:rPr>
        <w:fldChar w:fldCharType="separate"/>
      </w:r>
      <w:r>
        <w:rPr>
          <w:rFonts w:ascii="Aptos" w:hAnsi="Aptos"/>
          <w:highlight w:val="lightGray"/>
        </w:rPr>
        <w:fldChar w:fldCharType="end"/>
      </w:r>
      <w:r w:rsidR="00E42780">
        <w:rPr>
          <w:rFonts w:ascii="Aptos" w:hAnsi="Aptos"/>
        </w:rPr>
        <w:t xml:space="preserve"> on our expectations of them regarding integrating GenAI into performing our legal work.</w:t>
      </w:r>
    </w:p>
    <w:p w14:paraId="077295F4" w14:textId="77777777" w:rsidR="00E42780" w:rsidRPr="00E42780" w:rsidRDefault="00E42780" w:rsidP="00F647BC">
      <w:pPr>
        <w:pStyle w:val="DropdownTitle"/>
        <w:keepLines/>
      </w:pPr>
      <w:r>
        <w:t>Expectation Options</w:t>
      </w:r>
    </w:p>
    <w:p w14:paraId="51EF6BC9" w14:textId="77777777" w:rsidR="00E42780" w:rsidRPr="00E42780" w:rsidRDefault="00E42780" w:rsidP="00F85211">
      <w:pPr>
        <w:pStyle w:val="DropdownText"/>
        <w:rPr>
          <w:b/>
        </w:rPr>
      </w:pPr>
      <w:r>
        <w:rPr>
          <w:b/>
        </w:rPr>
        <w:t xml:space="preserve">Pending </w:t>
      </w:r>
      <w:r>
        <w:t>(still formulating our position on provider GenAI use)</w:t>
      </w:r>
    </w:p>
    <w:p w14:paraId="6906D60F" w14:textId="77777777" w:rsidR="00E42780" w:rsidRPr="00E42780" w:rsidRDefault="00E42780" w:rsidP="00F85211">
      <w:pPr>
        <w:pStyle w:val="DropdownText"/>
        <w:rPr>
          <w:b/>
        </w:rPr>
      </w:pPr>
      <w:r>
        <w:rPr>
          <w:b/>
        </w:rPr>
        <w:t xml:space="preserve">Prohibitive </w:t>
      </w:r>
      <w:r>
        <w:t>(explicitly bar provider GenAI use in our legal work)</w:t>
      </w:r>
    </w:p>
    <w:p w14:paraId="464EE7B3" w14:textId="77777777" w:rsidR="00E42780" w:rsidRPr="00E42780" w:rsidRDefault="00E42780" w:rsidP="00F85211">
      <w:pPr>
        <w:pStyle w:val="DropdownText"/>
      </w:pPr>
      <w:r>
        <w:rPr>
          <w:b/>
        </w:rPr>
        <w:t xml:space="preserve">Discouraging </w:t>
      </w:r>
      <w:r>
        <w:t>(permit but have reservations or urge minimal use)</w:t>
      </w:r>
    </w:p>
    <w:p w14:paraId="5C1B873B" w14:textId="77777777" w:rsidR="00E42780" w:rsidRPr="00E42780" w:rsidRDefault="00E42780" w:rsidP="00F85211">
      <w:pPr>
        <w:pStyle w:val="DropdownText"/>
      </w:pPr>
      <w:r>
        <w:rPr>
          <w:b/>
        </w:rPr>
        <w:t xml:space="preserve">Neutral </w:t>
      </w:r>
      <w:r>
        <w:t>(leave GenAI decisions to our providers)</w:t>
      </w:r>
    </w:p>
    <w:p w14:paraId="271FCE08" w14:textId="77777777" w:rsidR="00E42780" w:rsidRPr="00E42780" w:rsidRDefault="00E42780" w:rsidP="00F85211">
      <w:pPr>
        <w:pStyle w:val="DropdownText"/>
        <w:rPr>
          <w:b/>
        </w:rPr>
      </w:pPr>
      <w:r>
        <w:rPr>
          <w:b/>
        </w:rPr>
        <w:t xml:space="preserve">Encouraging </w:t>
      </w:r>
      <w:r>
        <w:t>(actively support, or even require, use of GenAI)</w:t>
      </w:r>
    </w:p>
    <w:p w14:paraId="0A2FDC74" w14:textId="77777777" w:rsidR="00E42780" w:rsidRPr="00E42780" w:rsidRDefault="00E42780" w:rsidP="00F85211">
      <w:pPr>
        <w:pStyle w:val="DropdownText"/>
      </w:pPr>
      <w:r>
        <w:rPr>
          <w:b/>
        </w:rPr>
        <w:t xml:space="preserve">Nuanced </w:t>
      </w:r>
      <w:r>
        <w:t>(permit use but with conditions and context-specific rules)</w:t>
      </w:r>
    </w:p>
    <w:p w14:paraId="692915EB" w14:textId="77777777" w:rsidR="00E42780" w:rsidRPr="00E42780" w:rsidRDefault="00E42780" w:rsidP="00F85211">
      <w:pPr>
        <w:pStyle w:val="DropdownText"/>
      </w:pPr>
      <w:r>
        <w:rPr>
          <w:b/>
        </w:rPr>
        <w:t xml:space="preserve">Inconsistent </w:t>
      </w:r>
      <w:r>
        <w:t>(different messages through different channels)</w:t>
      </w:r>
    </w:p>
    <w:p w14:paraId="683AD905" w14:textId="77777777" w:rsidR="00E42780" w:rsidRPr="00E42780" w:rsidRDefault="00E42780" w:rsidP="00F85211"/>
    <w:p w14:paraId="34A4904D" w14:textId="77777777" w:rsidR="00E42780" w:rsidRPr="00E42780" w:rsidRDefault="00E42780" w:rsidP="00F85211">
      <w:pPr>
        <w:pStyle w:val="DropdownTitle"/>
      </w:pPr>
      <w:r>
        <w:t>Breadth Options</w:t>
      </w:r>
    </w:p>
    <w:p w14:paraId="28409AA3" w14:textId="77777777" w:rsidR="00E42780" w:rsidRPr="00E42780" w:rsidRDefault="00E42780" w:rsidP="00F85211">
      <w:pPr>
        <w:pStyle w:val="DropdownText"/>
      </w:pPr>
      <w:r>
        <w:rPr>
          <w:b/>
          <w:bCs w:val="0"/>
        </w:rPr>
        <w:t>None</w:t>
      </w:r>
      <w:r>
        <w:t xml:space="preserve"> = 0%</w:t>
      </w:r>
    </w:p>
    <w:p w14:paraId="51792FB0" w14:textId="77777777" w:rsidR="00E42780" w:rsidRPr="00E42780" w:rsidRDefault="00E42780" w:rsidP="00F85211">
      <w:pPr>
        <w:pStyle w:val="DropdownText"/>
      </w:pPr>
      <w:r>
        <w:rPr>
          <w:b/>
          <w:bCs w:val="0"/>
        </w:rPr>
        <w:t>Few</w:t>
      </w:r>
      <w:r>
        <w:t xml:space="preserve"> = 1–10%</w:t>
      </w:r>
    </w:p>
    <w:p w14:paraId="31274FED" w14:textId="77777777" w:rsidR="00E42780" w:rsidRPr="00E42780" w:rsidRDefault="00E42780" w:rsidP="00F85211">
      <w:pPr>
        <w:pStyle w:val="DropdownText"/>
      </w:pPr>
      <w:r>
        <w:rPr>
          <w:b/>
          <w:bCs w:val="0"/>
        </w:rPr>
        <w:t>Some</w:t>
      </w:r>
      <w:r>
        <w:t xml:space="preserve"> = 11–25%</w:t>
      </w:r>
    </w:p>
    <w:p w14:paraId="4C31FA88" w14:textId="77777777" w:rsidR="00E42780" w:rsidRPr="00E42780" w:rsidRDefault="000762E0" w:rsidP="00F85211">
      <w:pPr>
        <w:pStyle w:val="DropdownText"/>
      </w:pPr>
      <w:r>
        <w:rPr>
          <w:b/>
          <w:bCs w:val="0"/>
        </w:rPr>
        <w:t xml:space="preserve">Many </w:t>
      </w:r>
      <w:r>
        <w:rPr>
          <w:bCs w:val="0"/>
        </w:rPr>
        <w:t>= 26–50%</w:t>
      </w:r>
    </w:p>
    <w:p w14:paraId="34651F87" w14:textId="77777777" w:rsidR="00E42780" w:rsidRPr="00E42780" w:rsidRDefault="00E42780" w:rsidP="00F85211">
      <w:pPr>
        <w:pStyle w:val="DropdownText"/>
      </w:pPr>
      <w:r>
        <w:rPr>
          <w:b/>
          <w:bCs w:val="0"/>
        </w:rPr>
        <w:t>Majority</w:t>
      </w:r>
      <w:r>
        <w:t xml:space="preserve"> = 51–75%</w:t>
      </w:r>
    </w:p>
    <w:p w14:paraId="26775C01" w14:textId="77777777" w:rsidR="00E42780" w:rsidRPr="00E42780" w:rsidRDefault="00E42780" w:rsidP="00F85211">
      <w:pPr>
        <w:pStyle w:val="DropdownText"/>
      </w:pPr>
      <w:r>
        <w:rPr>
          <w:b/>
          <w:bCs w:val="0"/>
        </w:rPr>
        <w:t>Most</w:t>
      </w:r>
      <w:r>
        <w:t xml:space="preserve"> = 76–100%</w:t>
      </w:r>
    </w:p>
    <w:p w14:paraId="4C1163A9" w14:textId="77777777" w:rsidR="00E42780" w:rsidRPr="00E42780" w:rsidRDefault="00E42780" w:rsidP="00F85211">
      <w:pPr>
        <w:pStyle w:val="DropdownText"/>
      </w:pPr>
      <w:r>
        <w:rPr>
          <w:b/>
          <w:bCs w:val="0"/>
        </w:rPr>
        <w:t>N/A</w:t>
      </w:r>
      <w:r>
        <w:t xml:space="preserve"> – cannot approximate with any adequate degree of confidence</w:t>
      </w:r>
    </w:p>
    <w:p w14:paraId="5229274E" w14:textId="77777777" w:rsidR="00E42780" w:rsidRPr="00E42780" w:rsidRDefault="00E42780" w:rsidP="00F85211"/>
    <w:p w14:paraId="0FD5BE2B" w14:textId="77777777" w:rsidR="00E42780" w:rsidRPr="00E42780" w:rsidRDefault="00E42780" w:rsidP="00F85211">
      <w:pPr>
        <w:pStyle w:val="DropdownTitle"/>
      </w:pPr>
      <w:r>
        <w:t>Clarity Options</w:t>
      </w:r>
    </w:p>
    <w:p w14:paraId="15ED4181" w14:textId="77777777" w:rsidR="00E42780" w:rsidRPr="00E42780" w:rsidRDefault="00E42780" w:rsidP="00F85211">
      <w:pPr>
        <w:pStyle w:val="DropdownText"/>
        <w:rPr>
          <w:b/>
        </w:rPr>
      </w:pPr>
      <w:r>
        <w:rPr>
          <w:b/>
        </w:rPr>
        <w:t xml:space="preserve">Clear </w:t>
      </w:r>
      <w:r>
        <w:t>(our providers should understand our posture and attendant expectations)</w:t>
      </w:r>
    </w:p>
    <w:p w14:paraId="49F6A916" w14:textId="77777777" w:rsidR="00E42780" w:rsidRPr="00E42780" w:rsidRDefault="00E42780" w:rsidP="00F85211">
      <w:pPr>
        <w:pStyle w:val="DropdownText"/>
        <w:rPr>
          <w:b/>
        </w:rPr>
      </w:pPr>
      <w:r>
        <w:rPr>
          <w:b/>
        </w:rPr>
        <w:t xml:space="preserve">Unclear </w:t>
      </w:r>
      <w:r>
        <w:t>(we, admittedly, have been vague and/or inconsistent)</w:t>
      </w:r>
    </w:p>
    <w:p w14:paraId="16C185D0"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47" w:name="_Toc211322474"/>
    <w:bookmarkStart w:id="48" w:name="_Toc211439925"/>
    <w:bookmarkStart w:id="49" w:name="_Toc222423119"/>
    <w:p w14:paraId="52468263" w14:textId="5C4579FB"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8C7186F" w14:textId="77777777" w:rsidR="003F7DCB" w:rsidRPr="00774B85" w:rsidRDefault="00E42780" w:rsidP="00BD5B91">
      <w:pPr>
        <w:pStyle w:val="Heading3"/>
        <w:keepLines/>
        <w:rPr>
          <w:vanish/>
          <w:specVanish/>
        </w:rPr>
      </w:pPr>
      <w:r>
        <w:lastRenderedPageBreak/>
        <w:t>Responsibility</w:t>
      </w:r>
      <w:bookmarkEnd w:id="47"/>
      <w:bookmarkEnd w:id="48"/>
      <w:r>
        <w:t>.</w:t>
      </w:r>
      <w:bookmarkEnd w:id="49"/>
    </w:p>
    <w:p w14:paraId="09015C2E" w14:textId="77777777" w:rsidR="00E42780" w:rsidRPr="00E42780" w:rsidRDefault="00774B85" w:rsidP="00BD5B91">
      <w:pPr>
        <w:pStyle w:val="BodyText"/>
        <w:keepNext/>
        <w:keepLines/>
      </w:pPr>
      <w:r>
        <w:t xml:space="preserve"> In discussions about GenAI, clients often express frustration that providers are not moving fast enough—“they should anticipate our needs, bring us ideas, and deliver more value.” Providers, in turn, point out that they are commercial enterprises; they can only invest and innovate to the extent that clients reward and enable those behaviors.</w:t>
      </w:r>
    </w:p>
    <w:p w14:paraId="1439FBF3" w14:textId="77777777" w:rsidR="00E42780" w:rsidRPr="00E42780" w:rsidRDefault="00E42780" w:rsidP="00EC391A">
      <w:pPr>
        <w:pStyle w:val="BodyText"/>
        <w:keepNext/>
        <w:keepLines/>
        <w:ind w:left="360"/>
      </w:pPr>
      <w:r>
        <w:t>Focusing on your external legal spend over the next 36 months, how should responsibility for clients realizing the economic upside from GenAI integration be distributed between: (i) providers proactively improving delivery, pricing, or efficiency in ways that economically benefit you, and (ii) clients explicitly defining expectations, applying commercial pressure, or reallocating work to achieve those benefits?</w:t>
      </w:r>
    </w:p>
    <w:p w14:paraId="0F834557" w14:textId="77777777" w:rsidR="00E42780" w:rsidRPr="00E42780" w:rsidRDefault="00E42780" w:rsidP="00EC391A">
      <w:pPr>
        <w:pStyle w:val="BodyText"/>
        <w:keepLines/>
        <w:ind w:left="360"/>
      </w:pPr>
      <w:r>
        <w:t xml:space="preserve">Then, in practice, how do you believe responsibility </w:t>
      </w:r>
      <w:r>
        <w:rPr>
          <w:rFonts w:eastAsia="Times New Roman"/>
          <w:i/>
          <w:iCs/>
        </w:rPr>
        <w:t>will</w:t>
      </w:r>
      <w:r>
        <w:t xml:space="preserve"> actually be distributed?</w:t>
      </w:r>
    </w:p>
    <w:p w14:paraId="3A07C697" w14:textId="77777777" w:rsidR="00E42780" w:rsidRPr="00E42780" w:rsidRDefault="002F4791" w:rsidP="003F7DCB">
      <w:pPr>
        <w:pStyle w:val="DropdownTitle"/>
      </w:pPr>
      <w:r>
        <w:t>Dropdown Options</w:t>
      </w:r>
    </w:p>
    <w:p w14:paraId="575A5A3B" w14:textId="77777777" w:rsidR="00E42780" w:rsidRPr="00E42780" w:rsidRDefault="00E42780" w:rsidP="0091669A">
      <w:pPr>
        <w:pStyle w:val="DropdownText"/>
        <w:jc w:val="center"/>
      </w:pPr>
      <w:r>
        <w:t>0% Providers/ 100% Clients</w:t>
      </w:r>
    </w:p>
    <w:p w14:paraId="40447F4C" w14:textId="77777777" w:rsidR="00E42780" w:rsidRPr="00E42780" w:rsidRDefault="00E42780" w:rsidP="0091669A">
      <w:pPr>
        <w:pStyle w:val="DropdownText"/>
        <w:jc w:val="center"/>
      </w:pPr>
      <w:r>
        <w:t>20% Providers / 80% Clients</w:t>
      </w:r>
    </w:p>
    <w:p w14:paraId="1ED455BC" w14:textId="77777777" w:rsidR="00E42780" w:rsidRPr="00E42780" w:rsidRDefault="00E42780" w:rsidP="0091669A">
      <w:pPr>
        <w:pStyle w:val="DropdownText"/>
        <w:jc w:val="center"/>
      </w:pPr>
      <w:r>
        <w:t>40% Providers / 60% Clients</w:t>
      </w:r>
    </w:p>
    <w:p w14:paraId="52E9DFF1" w14:textId="77777777" w:rsidR="00E42780" w:rsidRPr="00E42780" w:rsidRDefault="00E42780" w:rsidP="0091669A">
      <w:pPr>
        <w:pStyle w:val="DropdownText"/>
        <w:jc w:val="center"/>
      </w:pPr>
      <w:r>
        <w:t>50% Providers / 50% Clients</w:t>
      </w:r>
    </w:p>
    <w:p w14:paraId="714107CD" w14:textId="77777777" w:rsidR="00E42780" w:rsidRPr="00E42780" w:rsidRDefault="00E42780" w:rsidP="0091669A">
      <w:pPr>
        <w:pStyle w:val="DropdownText"/>
        <w:jc w:val="center"/>
      </w:pPr>
      <w:r>
        <w:t>60% Providers / 40% Clients</w:t>
      </w:r>
    </w:p>
    <w:p w14:paraId="66D528D9" w14:textId="77777777" w:rsidR="00E42780" w:rsidRPr="00E42780" w:rsidRDefault="00E42780" w:rsidP="0091669A">
      <w:pPr>
        <w:pStyle w:val="DropdownText"/>
        <w:jc w:val="center"/>
      </w:pPr>
      <w:r>
        <w:t>80% Providers / 20% Clients</w:t>
      </w:r>
    </w:p>
    <w:p w14:paraId="1A8D03E5" w14:textId="77777777" w:rsidR="00E42780" w:rsidRPr="00E42780" w:rsidRDefault="00E42780" w:rsidP="0091669A">
      <w:pPr>
        <w:pStyle w:val="DropdownText"/>
        <w:jc w:val="center"/>
      </w:pPr>
      <w:r>
        <w:t>100% Providers / 0% Clients</w:t>
      </w:r>
    </w:p>
    <w:p w14:paraId="2EDB33B8" w14:textId="77777777" w:rsidR="00E42780" w:rsidRPr="00E42780" w:rsidRDefault="00E42780" w:rsidP="00E42780">
      <w:pPr>
        <w:keepNext/>
        <w:ind w:left="720" w:right="5490"/>
        <w:contextualSpacing/>
        <w:rPr>
          <w:rFonts w:eastAsia="Times New Roman"/>
          <w:kern w:val="0"/>
        </w:rPr>
      </w:pPr>
    </w:p>
    <w:tbl>
      <w:tblPr>
        <w:tblW w:w="9905"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5760"/>
        <w:gridCol w:w="4145"/>
      </w:tblGrid>
      <w:tr w:rsidR="00E42780" w:rsidRPr="002912FE" w14:paraId="2BE5BFC1" w14:textId="77777777" w:rsidTr="00EC391A">
        <w:trPr>
          <w:jc w:val="center"/>
        </w:trPr>
        <w:tc>
          <w:tcPr>
            <w:tcW w:w="5760" w:type="dxa"/>
          </w:tcPr>
          <w:p w14:paraId="2A5BF748" w14:textId="77777777" w:rsidR="00E42780" w:rsidRPr="00E54615" w:rsidRDefault="00E42780" w:rsidP="008548BA">
            <w:pPr>
              <w:rPr>
                <w:b/>
                <w:bCs/>
                <w:sz w:val="20"/>
                <w:szCs w:val="20"/>
              </w:rPr>
            </w:pPr>
            <w:r>
              <w:rPr>
                <w:b/>
                <w:bCs/>
                <w:sz w:val="20"/>
                <w:szCs w:val="20"/>
              </w:rPr>
              <w:t>How Responsibility Should Be Allocated</w:t>
            </w:r>
          </w:p>
          <w:p w14:paraId="252A4C0A" w14:textId="77777777" w:rsidR="00E42780" w:rsidRPr="00E54615" w:rsidRDefault="00E42780" w:rsidP="00E54615">
            <w:pPr>
              <w:keepNext/>
              <w:keepLines/>
              <w:rPr>
                <w:bCs/>
                <w:sz w:val="20"/>
                <w:szCs w:val="20"/>
              </w:rPr>
            </w:pPr>
            <w:r>
              <w:rPr>
                <w:bCs/>
                <w:sz w:val="16"/>
                <w:szCs w:val="16"/>
              </w:rPr>
              <w:t>for clients realizing the economic benefits of GenAI in the client/provider relationship</w:t>
            </w:r>
          </w:p>
        </w:tc>
        <w:tc>
          <w:tcPr>
            <w:tcW w:w="4145" w:type="dxa"/>
            <w:shd w:val="clear" w:color="auto" w:fill="E8E8E8"/>
            <w:vAlign w:val="center"/>
          </w:tcPr>
          <w:p w14:paraId="62B3EF07" w14:textId="148132AC" w:rsidR="00E42780" w:rsidRPr="00E54615" w:rsidRDefault="00E42780" w:rsidP="00EC391A">
            <w:pPr>
              <w:keepNext/>
              <w:keepLines/>
              <w:jc w:val="center"/>
              <w:rPr>
                <w:bCs/>
                <w:sz w:val="20"/>
                <w:szCs w:val="20"/>
              </w:rPr>
            </w:pPr>
            <w:r>
              <w:rPr>
                <w:bCs/>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bCs/>
                <w:sz w:val="20"/>
                <w:szCs w:val="20"/>
              </w:rPr>
              <w:instrText xml:space="preserve"> FORMDROPDOWN </w:instrText>
            </w:r>
            <w:r>
              <w:rPr>
                <w:bCs/>
                <w:sz w:val="20"/>
                <w:szCs w:val="20"/>
              </w:rPr>
            </w:r>
            <w:r>
              <w:rPr>
                <w:bCs/>
                <w:sz w:val="20"/>
                <w:szCs w:val="20"/>
              </w:rPr>
              <w:fldChar w:fldCharType="separate"/>
            </w:r>
            <w:r>
              <w:rPr>
                <w:bCs/>
                <w:sz w:val="20"/>
                <w:szCs w:val="20"/>
              </w:rPr>
              <w:fldChar w:fldCharType="end"/>
            </w:r>
          </w:p>
        </w:tc>
      </w:tr>
      <w:tr w:rsidR="00E42780" w:rsidRPr="002912FE" w14:paraId="251E9812" w14:textId="77777777" w:rsidTr="00EC391A">
        <w:trPr>
          <w:jc w:val="center"/>
        </w:trPr>
        <w:tc>
          <w:tcPr>
            <w:tcW w:w="5760" w:type="dxa"/>
          </w:tcPr>
          <w:p w14:paraId="27FA0B48" w14:textId="77777777" w:rsidR="00E42780" w:rsidRPr="00E54615" w:rsidRDefault="00E42780" w:rsidP="00E42780">
            <w:pPr>
              <w:rPr>
                <w:b/>
                <w:bCs/>
                <w:sz w:val="20"/>
                <w:szCs w:val="20"/>
              </w:rPr>
            </w:pPr>
            <w:r>
              <w:rPr>
                <w:b/>
                <w:bCs/>
                <w:sz w:val="20"/>
                <w:szCs w:val="20"/>
              </w:rPr>
              <w:t>How Responsibility Will Likely Be Allocated</w:t>
            </w:r>
          </w:p>
          <w:p w14:paraId="3E8F9D87" w14:textId="77777777" w:rsidR="00E42780" w:rsidRPr="00E54615" w:rsidRDefault="00E42780" w:rsidP="00E42780">
            <w:pPr>
              <w:rPr>
                <w:b/>
                <w:bCs/>
                <w:sz w:val="20"/>
                <w:szCs w:val="20"/>
              </w:rPr>
            </w:pPr>
            <w:r>
              <w:rPr>
                <w:sz w:val="16"/>
                <w:szCs w:val="16"/>
              </w:rPr>
              <w:t>for clients realizing the economic benefits of GenAI in the client/provider relationship</w:t>
            </w:r>
          </w:p>
        </w:tc>
        <w:tc>
          <w:tcPr>
            <w:tcW w:w="4145" w:type="dxa"/>
            <w:shd w:val="clear" w:color="auto" w:fill="E8E8E8"/>
            <w:vAlign w:val="center"/>
          </w:tcPr>
          <w:p w14:paraId="269B0BC0" w14:textId="7902D473" w:rsidR="00E42780" w:rsidRPr="002912FE" w:rsidRDefault="00E42780" w:rsidP="00EC391A">
            <w:pPr>
              <w:keepNext/>
              <w:keepLines/>
              <w:jc w:val="center"/>
            </w:pPr>
            <w:r>
              <w:rPr>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bl>
    <w:p w14:paraId="21BCC3C8"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50" w:name="_Toc211439926"/>
    <w:bookmarkStart w:id="51" w:name="_Toc222423120"/>
    <w:p w14:paraId="7604F57D" w14:textId="613E0A47"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27320AE9" w14:textId="77777777" w:rsidR="001C5A78" w:rsidRPr="001C5A78" w:rsidRDefault="00E42780" w:rsidP="001C5A78">
      <w:pPr>
        <w:pStyle w:val="Heading3"/>
        <w:rPr>
          <w:vanish/>
          <w:specVanish/>
        </w:rPr>
      </w:pPr>
      <w:r>
        <w:t>Cost of Use</w:t>
      </w:r>
      <w:bookmarkEnd w:id="50"/>
      <w:r>
        <w:t>.</w:t>
      </w:r>
      <w:bookmarkEnd w:id="51"/>
    </w:p>
    <w:p w14:paraId="45D957DF" w14:textId="77777777" w:rsidR="00E42780" w:rsidRPr="00E42780" w:rsidRDefault="001C5A78" w:rsidP="001C5A78">
      <w:pPr>
        <w:pStyle w:val="BodyText"/>
      </w:pPr>
      <w:r>
        <w:t xml:space="preserve"> Providers are investing in GenAI systems, licenses, and governance, as well as the associated specialized personnel. These investments create internal costs that may or may not appear as distinct charges on client invoices. Do you believe all their GenAI-related costs should be absorbed by your providers as overhead (i.e., implicitly bundled into your fees)? Or are you open to some explicit cost recovery in specific circumstances?</w:t>
      </w:r>
    </w:p>
    <w:p w14:paraId="3E0CEDF0" w14:textId="77777777" w:rsidR="00E42780" w:rsidRPr="00E42780" w:rsidRDefault="00E42780" w:rsidP="00EC391A">
      <w:pPr>
        <w:pStyle w:val="BodyText"/>
        <w:ind w:left="360"/>
      </w:pPr>
      <w:r>
        <w:t>If your organization already has a formal position, great (it will fit in the Commentary box). But this is primarily a gut check since you likely don’t know what your providers are spending on GenAI, let alone how that spend is allocated or how it might be attributable to your matters. At this early stage, we’re after feelings, not analysis. This is a ballpark exercise intended to surface your subjective perspective of what percentage of provider GenAI-related costs should be absorbed as overhead by them versus what percentage of provider GenAI-related costs might reasonably be charged back to you.</w:t>
      </w:r>
    </w:p>
    <w:p w14:paraId="1110E78F" w14:textId="77777777" w:rsidR="00E42780" w:rsidRPr="007B3EAF" w:rsidRDefault="00E42780" w:rsidP="001C5A78">
      <w:pPr>
        <w:pStyle w:val="DropdownTitle"/>
        <w:rPr>
          <w:sz w:val="20"/>
          <w:szCs w:val="20"/>
        </w:rPr>
      </w:pPr>
      <w:r>
        <w:rPr>
          <w:sz w:val="20"/>
          <w:szCs w:val="20"/>
        </w:rPr>
        <w:lastRenderedPageBreak/>
        <w:t>Absorbed by Providers as Overhead/Explicitly Charged Through to Clients</w:t>
      </w:r>
    </w:p>
    <w:p w14:paraId="5090047B" w14:textId="77777777" w:rsidR="00E42780" w:rsidRPr="00422B32" w:rsidRDefault="00E42780" w:rsidP="001C5A78">
      <w:pPr>
        <w:pStyle w:val="DropdownText"/>
        <w:jc w:val="center"/>
      </w:pPr>
      <w:r>
        <w:t>0% Providers/ 100% Clients</w:t>
      </w:r>
    </w:p>
    <w:p w14:paraId="4008D0FA" w14:textId="77777777" w:rsidR="00E42780" w:rsidRPr="00422B32" w:rsidRDefault="00E42780" w:rsidP="001C5A78">
      <w:pPr>
        <w:pStyle w:val="DropdownText"/>
        <w:jc w:val="center"/>
      </w:pPr>
      <w:r>
        <w:t>20% Providers / 80% Clients</w:t>
      </w:r>
    </w:p>
    <w:p w14:paraId="2D45EF0C" w14:textId="77777777" w:rsidR="00E42780" w:rsidRPr="00422B32" w:rsidRDefault="00E42780" w:rsidP="001C5A78">
      <w:pPr>
        <w:pStyle w:val="DropdownText"/>
        <w:jc w:val="center"/>
      </w:pPr>
      <w:r>
        <w:t>40% Providers / 60% Clients</w:t>
      </w:r>
    </w:p>
    <w:p w14:paraId="6EF06C3C" w14:textId="77777777" w:rsidR="00E42780" w:rsidRPr="00422B32" w:rsidRDefault="00E42780" w:rsidP="001C5A78">
      <w:pPr>
        <w:pStyle w:val="DropdownText"/>
        <w:jc w:val="center"/>
      </w:pPr>
      <w:r>
        <w:t>50% Providers / 50% Clients</w:t>
      </w:r>
    </w:p>
    <w:p w14:paraId="18752193" w14:textId="77777777" w:rsidR="00E42780" w:rsidRPr="00422B32" w:rsidRDefault="00E42780" w:rsidP="001C5A78">
      <w:pPr>
        <w:pStyle w:val="DropdownText"/>
        <w:jc w:val="center"/>
      </w:pPr>
      <w:r>
        <w:t>60% Providers / 40% Clients</w:t>
      </w:r>
    </w:p>
    <w:p w14:paraId="6095CDE8" w14:textId="77777777" w:rsidR="00E42780" w:rsidRPr="00422B32" w:rsidRDefault="00E42780" w:rsidP="001C5A78">
      <w:pPr>
        <w:pStyle w:val="DropdownText"/>
        <w:jc w:val="center"/>
      </w:pPr>
      <w:r>
        <w:t>80% Providers / 20% Clients</w:t>
      </w:r>
    </w:p>
    <w:p w14:paraId="6E091E63" w14:textId="77777777" w:rsidR="00E42780" w:rsidRPr="00422B32" w:rsidRDefault="00E42780" w:rsidP="001C5A78">
      <w:pPr>
        <w:pStyle w:val="DropdownText"/>
        <w:jc w:val="center"/>
      </w:pPr>
      <w:r>
        <w:t>100% Providers / 0% Clients</w:t>
      </w:r>
    </w:p>
    <w:tbl>
      <w:tblPr>
        <w:tblW w:w="7335" w:type="dxa"/>
        <w:tblInd w:w="1020" w:type="dxa"/>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3600"/>
        <w:gridCol w:w="3735"/>
      </w:tblGrid>
      <w:tr w:rsidR="00E42780" w:rsidRPr="002912FE" w14:paraId="58E52AD1" w14:textId="77777777" w:rsidTr="00E54615">
        <w:tc>
          <w:tcPr>
            <w:tcW w:w="3600" w:type="dxa"/>
          </w:tcPr>
          <w:p w14:paraId="6EDFA563" w14:textId="77777777" w:rsidR="00E42780" w:rsidRPr="00E54615" w:rsidRDefault="00E42780" w:rsidP="00E42780">
            <w:pPr>
              <w:rPr>
                <w:b/>
                <w:bCs/>
                <w:sz w:val="20"/>
                <w:szCs w:val="20"/>
              </w:rPr>
            </w:pPr>
            <w:r>
              <w:rPr>
                <w:b/>
                <w:bCs/>
                <w:sz w:val="20"/>
                <w:szCs w:val="20"/>
              </w:rPr>
              <w:t>Distribution of Provider GenAI Costs</w:t>
            </w:r>
          </w:p>
        </w:tc>
        <w:tc>
          <w:tcPr>
            <w:tcW w:w="3735" w:type="dxa"/>
            <w:shd w:val="clear" w:color="auto" w:fill="E8E8E8"/>
          </w:tcPr>
          <w:p w14:paraId="14D8B6B0" w14:textId="341A3B0F" w:rsidR="00E42780" w:rsidRPr="00E54615" w:rsidRDefault="00E42780" w:rsidP="00E54615">
            <w:pPr>
              <w:keepNext/>
              <w:keepLines/>
              <w:jc w:val="center"/>
              <w:rPr>
                <w:b/>
                <w:bCs/>
                <w:sz w:val="20"/>
                <w:szCs w:val="20"/>
              </w:rPr>
            </w:pPr>
            <w:r>
              <w:rPr>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bl>
    <w:p w14:paraId="6AA88C8F" w14:textId="77777777" w:rsidR="00E42780" w:rsidRPr="00E42780" w:rsidRDefault="00E42780" w:rsidP="00BD5B91">
      <w:pPr>
        <w:pStyle w:val="BodyText"/>
        <w:spacing w:after="120"/>
      </w:pPr>
      <w:r>
        <w:rPr>
          <w:b/>
          <w:bCs/>
          <w:i/>
        </w:rPr>
        <w:t>[optional]</w:t>
      </w:r>
      <w:r>
        <w:rPr>
          <w:b/>
          <w:bCs/>
        </w:rPr>
        <w:t xml:space="preserve"> Commentary.</w:t>
      </w:r>
      <w:r>
        <w:t xml:space="preserve"> You are welcome to add color, context, clarifications, or caveats to the above:</w:t>
      </w:r>
    </w:p>
    <w:bookmarkStart w:id="52" w:name="_Toc211322476"/>
    <w:bookmarkStart w:id="53" w:name="_Toc211439927"/>
    <w:bookmarkStart w:id="54" w:name="_Toc222423121"/>
    <w:p w14:paraId="374AC155" w14:textId="5274D13C"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316470D4" w14:textId="77777777" w:rsidR="0091669A" w:rsidRPr="0091669A" w:rsidRDefault="00E42780" w:rsidP="0091669A">
      <w:pPr>
        <w:pStyle w:val="Heading3"/>
        <w:rPr>
          <w:vanish/>
          <w:specVanish/>
        </w:rPr>
      </w:pPr>
      <w:r>
        <w:t>Use Case Policies.</w:t>
      </w:r>
      <w:bookmarkEnd w:id="52"/>
      <w:bookmarkEnd w:id="53"/>
      <w:bookmarkEnd w:id="54"/>
    </w:p>
    <w:p w14:paraId="754943C3" w14:textId="77777777" w:rsidR="00E42780" w:rsidRPr="00E42780" w:rsidRDefault="0091669A" w:rsidP="0091669A">
      <w:pPr>
        <w:pStyle w:val="BodyText"/>
      </w:pPr>
      <w:r>
        <w:t xml:space="preserve"> What is your organization’s formal, communicated policy on your external providers incorporating GenAI to perform your legal work for the following use cases?</w:t>
      </w:r>
    </w:p>
    <w:p w14:paraId="16B98C60" w14:textId="77777777" w:rsidR="00050E46" w:rsidRPr="002912FE" w:rsidRDefault="00050E46" w:rsidP="00FA7F49">
      <w:pPr>
        <w:pStyle w:val="DropdownTitle"/>
        <w:ind w:left="1080" w:right="3870"/>
      </w:pPr>
      <w:r>
        <w:rPr>
          <w:rFonts w:eastAsia="Garamond"/>
        </w:rPr>
        <w:t>Dropdown Options</w:t>
      </w:r>
    </w:p>
    <w:p w14:paraId="674AEE01" w14:textId="77777777" w:rsidR="00050E46" w:rsidRPr="002912FE" w:rsidRDefault="00050E46" w:rsidP="00FA7F49">
      <w:pPr>
        <w:pStyle w:val="DropdownText"/>
        <w:ind w:left="1080" w:right="3870"/>
      </w:pPr>
      <w:r>
        <w:rPr>
          <w:rFonts w:eastAsia="Garamond"/>
          <w:b/>
        </w:rPr>
        <w:t>No Policy</w:t>
      </w:r>
      <w:r>
        <w:rPr>
          <w:rFonts w:eastAsia="Garamond"/>
        </w:rPr>
        <w:t xml:space="preserve"> (no formal policy currently communicated)</w:t>
      </w:r>
    </w:p>
    <w:p w14:paraId="40997FDE" w14:textId="77777777" w:rsidR="00050E46" w:rsidRPr="002912FE" w:rsidRDefault="00050E46" w:rsidP="00FA7F49">
      <w:pPr>
        <w:pStyle w:val="DropdownText"/>
        <w:ind w:left="1080" w:right="3870"/>
      </w:pPr>
      <w:r>
        <w:rPr>
          <w:rFonts w:eastAsia="Garamond"/>
          <w:b/>
        </w:rPr>
        <w:t xml:space="preserve">Prohibit </w:t>
      </w:r>
      <w:r>
        <w:rPr>
          <w:rFonts w:eastAsia="Garamond"/>
        </w:rPr>
        <w:t>(usage not permitted)</w:t>
      </w:r>
    </w:p>
    <w:p w14:paraId="5BCB49E1" w14:textId="77777777" w:rsidR="00050E46" w:rsidRPr="002912FE" w:rsidRDefault="00050E46" w:rsidP="00FA7F49">
      <w:pPr>
        <w:pStyle w:val="DropdownText"/>
        <w:ind w:left="1080" w:right="3870"/>
      </w:pPr>
      <w:r>
        <w:rPr>
          <w:rFonts w:eastAsia="Garamond"/>
          <w:b/>
        </w:rPr>
        <w:t>Consent Required</w:t>
      </w:r>
      <w:r>
        <w:rPr>
          <w:rFonts w:eastAsia="Garamond"/>
        </w:rPr>
        <w:t xml:space="preserve"> (usage prohibited absent express consent)</w:t>
      </w:r>
    </w:p>
    <w:p w14:paraId="20DE1B9A" w14:textId="77777777" w:rsidR="00050E46" w:rsidRPr="002912FE" w:rsidRDefault="00050E46" w:rsidP="00FA7F49">
      <w:pPr>
        <w:pStyle w:val="DropdownText"/>
        <w:ind w:left="1080" w:right="3870"/>
      </w:pPr>
      <w:r>
        <w:rPr>
          <w:rFonts w:eastAsia="Garamond"/>
          <w:b/>
        </w:rPr>
        <w:t>Notice Required</w:t>
      </w:r>
      <w:r>
        <w:rPr>
          <w:rFonts w:eastAsia="Garamond"/>
        </w:rPr>
        <w:t xml:space="preserve"> (usage permitted with notice)</w:t>
      </w:r>
    </w:p>
    <w:p w14:paraId="03D594C7" w14:textId="77777777" w:rsidR="00050E46" w:rsidRPr="002912FE" w:rsidRDefault="00050E46" w:rsidP="00FA7F49">
      <w:pPr>
        <w:pStyle w:val="DropdownText"/>
        <w:ind w:left="1080" w:right="3870"/>
      </w:pPr>
      <w:r>
        <w:rPr>
          <w:rFonts w:eastAsia="Garamond"/>
          <w:b/>
        </w:rPr>
        <w:t>Permit</w:t>
      </w:r>
      <w:r>
        <w:rPr>
          <w:rFonts w:eastAsia="Garamond"/>
        </w:rPr>
        <w:t xml:space="preserve"> (usage permitted)</w:t>
      </w:r>
    </w:p>
    <w:p w14:paraId="33B941C1" w14:textId="77777777" w:rsidR="00050E46" w:rsidRPr="002912FE" w:rsidRDefault="00050E46" w:rsidP="00FA7F49">
      <w:pPr>
        <w:pStyle w:val="DropdownText"/>
        <w:ind w:left="1080" w:right="3870"/>
      </w:pPr>
      <w:r>
        <w:rPr>
          <w:rFonts w:eastAsia="Garamond"/>
          <w:b/>
        </w:rPr>
        <w:t>Nuanced</w:t>
      </w:r>
      <w:r>
        <w:rPr>
          <w:rFonts w:eastAsia="Garamond"/>
        </w:rPr>
        <w:t xml:space="preserve"> (policy communicated but varies at a granular level not properly captured by available options)</w:t>
      </w:r>
    </w:p>
    <w:p w14:paraId="651C4A13" w14:textId="77777777" w:rsidR="00E42780" w:rsidRPr="00847350" w:rsidRDefault="00E42780" w:rsidP="00E42780">
      <w:pPr>
        <w:rPr>
          <w:rFonts w:eastAsia="Times New Roman"/>
          <w:kern w:val="0"/>
        </w:rPr>
      </w:pPr>
    </w:p>
    <w:tbl>
      <w:tblPr>
        <w:tblW w:w="810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6845"/>
        <w:gridCol w:w="1260"/>
      </w:tblGrid>
      <w:tr w:rsidR="00E42780" w:rsidRPr="002912FE" w14:paraId="352DC70C" w14:textId="77777777" w:rsidTr="00E54615">
        <w:trPr>
          <w:trHeight w:val="540"/>
          <w:tblHeader/>
          <w:jc w:val="center"/>
        </w:trPr>
        <w:tc>
          <w:tcPr>
            <w:tcW w:w="684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0952A741" w14:textId="77777777" w:rsidR="00E42780" w:rsidRPr="00E54615" w:rsidRDefault="00E42780" w:rsidP="00E54615">
            <w:pPr>
              <w:jc w:val="center"/>
              <w:rPr>
                <w:b/>
                <w:bCs/>
                <w:sz w:val="20"/>
                <w:szCs w:val="20"/>
              </w:rPr>
            </w:pPr>
          </w:p>
        </w:tc>
        <w:tc>
          <w:tcPr>
            <w:tcW w:w="126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42E70EC0" w14:textId="77777777" w:rsidR="00E42780" w:rsidRPr="00E54615" w:rsidRDefault="00E42780" w:rsidP="00E54615">
            <w:pPr>
              <w:keepNext/>
              <w:keepLines/>
              <w:jc w:val="center"/>
              <w:rPr>
                <w:b/>
                <w:bCs/>
                <w:sz w:val="20"/>
                <w:szCs w:val="20"/>
              </w:rPr>
            </w:pPr>
            <w:r>
              <w:rPr>
                <w:b/>
                <w:bCs/>
                <w:sz w:val="20"/>
                <w:szCs w:val="20"/>
              </w:rPr>
              <w:t>Policy</w:t>
            </w:r>
          </w:p>
        </w:tc>
      </w:tr>
      <w:tr w:rsidR="00E42780" w:rsidRPr="002912FE" w14:paraId="1D7954F4" w14:textId="77777777" w:rsidTr="00504D1B">
        <w:trPr>
          <w:jc w:val="center"/>
        </w:trPr>
        <w:tc>
          <w:tcPr>
            <w:tcW w:w="6845" w:type="dxa"/>
          </w:tcPr>
          <w:p w14:paraId="3839F565" w14:textId="77777777" w:rsidR="00E42780" w:rsidRPr="00E54615" w:rsidRDefault="00E42780" w:rsidP="00E42780">
            <w:pPr>
              <w:rPr>
                <w:b/>
                <w:bCs/>
                <w:sz w:val="20"/>
                <w:szCs w:val="20"/>
              </w:rPr>
            </w:pPr>
            <w:r>
              <w:rPr>
                <w:b/>
                <w:bCs/>
                <w:sz w:val="20"/>
                <w:szCs w:val="20"/>
              </w:rPr>
              <w:t>Public tools, non-confidential work</w:t>
            </w:r>
          </w:p>
          <w:p w14:paraId="2287FBF6" w14:textId="77777777" w:rsidR="00E42780" w:rsidRPr="00E54615" w:rsidRDefault="00E42780" w:rsidP="00E54615">
            <w:pPr>
              <w:keepNext/>
              <w:keepLines/>
              <w:rPr>
                <w:sz w:val="20"/>
                <w:szCs w:val="20"/>
              </w:rPr>
            </w:pPr>
            <w:r>
              <w:rPr>
                <w:sz w:val="16"/>
                <w:szCs w:val="16"/>
              </w:rPr>
              <w:t>(Public tools = Gemini, ChatGPT, Claude, Perplexity, etc.)</w:t>
            </w:r>
          </w:p>
        </w:tc>
        <w:tc>
          <w:tcPr>
            <w:tcW w:w="1260" w:type="dxa"/>
            <w:shd w:val="clear" w:color="auto" w:fill="E8E8E8"/>
            <w:vAlign w:val="center"/>
          </w:tcPr>
          <w:p w14:paraId="55D9BECB" w14:textId="749A3CC8" w:rsidR="00E42780" w:rsidRPr="00E54615" w:rsidRDefault="00E42780" w:rsidP="00504D1B">
            <w:pPr>
              <w:keepNext/>
              <w:keepLines/>
              <w:jc w:val="center"/>
              <w:rPr>
                <w:b/>
                <w:bCs/>
                <w:sz w:val="20"/>
                <w:szCs w:val="20"/>
              </w:rP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080D8749" w14:textId="77777777" w:rsidTr="00504D1B">
        <w:trPr>
          <w:jc w:val="center"/>
        </w:trPr>
        <w:tc>
          <w:tcPr>
            <w:tcW w:w="6845" w:type="dxa"/>
          </w:tcPr>
          <w:p w14:paraId="52BCDAFF" w14:textId="77777777" w:rsidR="00E42780" w:rsidRPr="00E54615" w:rsidRDefault="00E42780" w:rsidP="00E42780">
            <w:pPr>
              <w:rPr>
                <w:b/>
                <w:bCs/>
                <w:sz w:val="20"/>
                <w:szCs w:val="20"/>
              </w:rPr>
            </w:pPr>
            <w:r>
              <w:rPr>
                <w:b/>
                <w:bCs/>
                <w:sz w:val="20"/>
                <w:szCs w:val="20"/>
              </w:rPr>
              <w:t>Public tools, confidential work</w:t>
            </w:r>
          </w:p>
          <w:p w14:paraId="322A57FB" w14:textId="77777777" w:rsidR="00E42780" w:rsidRPr="00E54615" w:rsidRDefault="00E42780" w:rsidP="00E42780">
            <w:pPr>
              <w:rPr>
                <w:sz w:val="20"/>
                <w:szCs w:val="20"/>
              </w:rPr>
            </w:pPr>
            <w:r>
              <w:rPr>
                <w:sz w:val="16"/>
                <w:szCs w:val="16"/>
              </w:rPr>
              <w:t>(Public tools = Gemini, ChatGPT, Claude, Perplexity, etc.)</w:t>
            </w:r>
          </w:p>
        </w:tc>
        <w:tc>
          <w:tcPr>
            <w:tcW w:w="1260" w:type="dxa"/>
            <w:shd w:val="clear" w:color="auto" w:fill="E8E8E8"/>
            <w:vAlign w:val="center"/>
          </w:tcPr>
          <w:p w14:paraId="1D7E0EE1" w14:textId="086C8FC7" w:rsidR="00E42780" w:rsidRPr="002912FE" w:rsidRDefault="00E42780" w:rsidP="00504D1B">
            <w:pPr>
              <w:keepNext/>
              <w:keepLines/>
              <w:jc w:val="cente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259C127E" w14:textId="77777777" w:rsidTr="00504D1B">
        <w:trPr>
          <w:jc w:val="center"/>
        </w:trPr>
        <w:tc>
          <w:tcPr>
            <w:tcW w:w="6845" w:type="dxa"/>
          </w:tcPr>
          <w:p w14:paraId="0A0BC22E" w14:textId="77777777" w:rsidR="00E42780" w:rsidRPr="00E54615" w:rsidRDefault="00E42780" w:rsidP="00E42780">
            <w:pPr>
              <w:rPr>
                <w:b/>
                <w:bCs/>
                <w:sz w:val="20"/>
                <w:szCs w:val="20"/>
              </w:rPr>
            </w:pPr>
            <w:r>
              <w:rPr>
                <w:b/>
                <w:bCs/>
                <w:sz w:val="20"/>
                <w:szCs w:val="20"/>
              </w:rPr>
              <w:t>Private tools, non-confidential work</w:t>
            </w:r>
          </w:p>
          <w:p w14:paraId="00251D35" w14:textId="77777777" w:rsidR="00E42780" w:rsidRPr="00E54615" w:rsidRDefault="00E42780" w:rsidP="00E42780">
            <w:pPr>
              <w:rPr>
                <w:sz w:val="20"/>
                <w:szCs w:val="20"/>
              </w:rPr>
            </w:pPr>
            <w:r>
              <w:rPr>
                <w:sz w:val="16"/>
                <w:szCs w:val="16"/>
              </w:rPr>
              <w:t>(Private tools = ChatGPT for Enterprise, Legora, Harvey, LiteraOne, etc.)</w:t>
            </w:r>
          </w:p>
        </w:tc>
        <w:tc>
          <w:tcPr>
            <w:tcW w:w="1260" w:type="dxa"/>
            <w:shd w:val="clear" w:color="auto" w:fill="E8E8E8"/>
            <w:vAlign w:val="center"/>
          </w:tcPr>
          <w:p w14:paraId="2ADE1A1A" w14:textId="3E5D8167" w:rsidR="00E42780" w:rsidRPr="002912FE" w:rsidRDefault="00E42780" w:rsidP="00504D1B">
            <w:pPr>
              <w:keepNext/>
              <w:keepLines/>
              <w:jc w:val="cente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274F4C92" w14:textId="77777777" w:rsidTr="00504D1B">
        <w:trPr>
          <w:jc w:val="center"/>
        </w:trPr>
        <w:tc>
          <w:tcPr>
            <w:tcW w:w="6845" w:type="dxa"/>
          </w:tcPr>
          <w:p w14:paraId="6F7E32BA" w14:textId="77777777" w:rsidR="00E42780" w:rsidRPr="00E54615" w:rsidRDefault="00E42780" w:rsidP="00E42780">
            <w:pPr>
              <w:rPr>
                <w:b/>
                <w:bCs/>
                <w:sz w:val="20"/>
                <w:szCs w:val="20"/>
              </w:rPr>
            </w:pPr>
            <w:r>
              <w:rPr>
                <w:b/>
                <w:bCs/>
                <w:sz w:val="20"/>
                <w:szCs w:val="20"/>
              </w:rPr>
              <w:t>Private tools, confidential work</w:t>
            </w:r>
          </w:p>
          <w:p w14:paraId="576D0A4C" w14:textId="77777777" w:rsidR="00E42780" w:rsidRPr="00E54615" w:rsidRDefault="00E42780" w:rsidP="00E42780">
            <w:pPr>
              <w:rPr>
                <w:sz w:val="20"/>
                <w:szCs w:val="20"/>
              </w:rPr>
            </w:pPr>
            <w:r>
              <w:rPr>
                <w:sz w:val="16"/>
                <w:szCs w:val="16"/>
              </w:rPr>
              <w:t>(Private tools = ChatGPT for Enterprise, Legora, Harvey, LiteraOne, etc.)</w:t>
            </w:r>
          </w:p>
        </w:tc>
        <w:tc>
          <w:tcPr>
            <w:tcW w:w="1260" w:type="dxa"/>
            <w:shd w:val="clear" w:color="auto" w:fill="E8E8E8"/>
            <w:vAlign w:val="center"/>
          </w:tcPr>
          <w:p w14:paraId="0D30E1B3" w14:textId="62F20524" w:rsidR="00E42780" w:rsidRPr="002912FE" w:rsidRDefault="00E42780" w:rsidP="00504D1B">
            <w:pPr>
              <w:keepNext/>
              <w:keepLines/>
              <w:jc w:val="cente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06D91DAB" w14:textId="77777777" w:rsidTr="00504D1B">
        <w:trPr>
          <w:jc w:val="center"/>
        </w:trPr>
        <w:tc>
          <w:tcPr>
            <w:tcW w:w="6845" w:type="dxa"/>
          </w:tcPr>
          <w:p w14:paraId="28394DE3" w14:textId="77777777" w:rsidR="00E42780" w:rsidRPr="00E54615" w:rsidRDefault="00E42780" w:rsidP="00E42780">
            <w:pPr>
              <w:rPr>
                <w:b/>
                <w:bCs/>
                <w:sz w:val="20"/>
                <w:szCs w:val="20"/>
              </w:rPr>
            </w:pPr>
            <w:r>
              <w:rPr>
                <w:b/>
                <w:bCs/>
                <w:sz w:val="20"/>
                <w:szCs w:val="20"/>
              </w:rPr>
              <w:t>Use our confidential info to train their models only for our work</w:t>
            </w:r>
          </w:p>
          <w:p w14:paraId="396DD6EE" w14:textId="77777777" w:rsidR="00E42780" w:rsidRPr="00E54615" w:rsidRDefault="00E42780" w:rsidP="00E42780">
            <w:pPr>
              <w:rPr>
                <w:b/>
                <w:bCs/>
                <w:sz w:val="20"/>
                <w:szCs w:val="20"/>
              </w:rPr>
            </w:pPr>
            <w:r>
              <w:rPr>
                <w:sz w:val="16"/>
                <w:szCs w:val="16"/>
              </w:rPr>
              <w:t>(client confidential data used to fine-tune/train models only applied to that client’s own matters)</w:t>
            </w:r>
          </w:p>
        </w:tc>
        <w:tc>
          <w:tcPr>
            <w:tcW w:w="1260" w:type="dxa"/>
            <w:shd w:val="clear" w:color="auto" w:fill="E8E8E8"/>
            <w:vAlign w:val="center"/>
          </w:tcPr>
          <w:p w14:paraId="45DB3DA8" w14:textId="4364665F" w:rsidR="00E42780" w:rsidRPr="002912FE" w:rsidRDefault="00E42780" w:rsidP="00504D1B">
            <w:pPr>
              <w:keepNext/>
              <w:keepLines/>
              <w:jc w:val="cente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229AAE2B" w14:textId="77777777" w:rsidTr="00504D1B">
        <w:trPr>
          <w:jc w:val="center"/>
        </w:trPr>
        <w:tc>
          <w:tcPr>
            <w:tcW w:w="6845" w:type="dxa"/>
          </w:tcPr>
          <w:p w14:paraId="5253CF1C" w14:textId="77777777" w:rsidR="00E42780" w:rsidRPr="00E54615" w:rsidRDefault="00E42780" w:rsidP="00E42780">
            <w:pPr>
              <w:rPr>
                <w:b/>
                <w:bCs/>
                <w:sz w:val="20"/>
                <w:szCs w:val="20"/>
              </w:rPr>
            </w:pPr>
            <w:r>
              <w:rPr>
                <w:b/>
                <w:bCs/>
                <w:sz w:val="20"/>
                <w:szCs w:val="20"/>
              </w:rPr>
              <w:t>Use our confidential info to train their models for their general work</w:t>
            </w:r>
          </w:p>
          <w:p w14:paraId="743D4288" w14:textId="77777777" w:rsidR="00E42780" w:rsidRPr="00E54615" w:rsidRDefault="00E42780" w:rsidP="00E42780">
            <w:pPr>
              <w:rPr>
                <w:sz w:val="20"/>
                <w:szCs w:val="20"/>
              </w:rPr>
            </w:pPr>
            <w:r>
              <w:rPr>
                <w:sz w:val="16"/>
                <w:szCs w:val="16"/>
              </w:rPr>
              <w:t xml:space="preserve">(client confidential data used to fine-tune/train models; use </w:t>
            </w:r>
            <w:r>
              <w:rPr>
                <w:sz w:val="16"/>
                <w:szCs w:val="16"/>
                <w:u w:val="single"/>
              </w:rPr>
              <w:t>not</w:t>
            </w:r>
            <w:r>
              <w:rPr>
                <w:sz w:val="16"/>
                <w:szCs w:val="16"/>
              </w:rPr>
              <w:t xml:space="preserve"> restricted to client’s own matters but rather applied generally across matters for multiple clients)</w:t>
            </w:r>
          </w:p>
        </w:tc>
        <w:tc>
          <w:tcPr>
            <w:tcW w:w="1260" w:type="dxa"/>
            <w:shd w:val="clear" w:color="auto" w:fill="E8E8E8"/>
            <w:vAlign w:val="center"/>
          </w:tcPr>
          <w:p w14:paraId="6D2E41AE" w14:textId="1EB30736" w:rsidR="00E42780" w:rsidRPr="002912FE" w:rsidRDefault="00E42780" w:rsidP="00504D1B">
            <w:pPr>
              <w:keepNext/>
              <w:keepLines/>
              <w:jc w:val="cente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0C4C0E73" w14:textId="77777777" w:rsidTr="00504D1B">
        <w:trPr>
          <w:jc w:val="center"/>
        </w:trPr>
        <w:tc>
          <w:tcPr>
            <w:tcW w:w="6845" w:type="dxa"/>
          </w:tcPr>
          <w:p w14:paraId="23186823" w14:textId="77777777" w:rsidR="00E42780" w:rsidRPr="00E54615" w:rsidRDefault="00E42780" w:rsidP="00E42780">
            <w:pPr>
              <w:rPr>
                <w:b/>
                <w:bCs/>
                <w:sz w:val="20"/>
                <w:szCs w:val="20"/>
              </w:rPr>
            </w:pPr>
            <w:r>
              <w:rPr>
                <w:b/>
                <w:bCs/>
                <w:sz w:val="20"/>
                <w:szCs w:val="20"/>
              </w:rPr>
              <w:t>Use of GenAI for legal research</w:t>
            </w:r>
          </w:p>
          <w:p w14:paraId="7A5FC93F" w14:textId="77777777" w:rsidR="00E42780" w:rsidRPr="00E54615" w:rsidRDefault="00E42780" w:rsidP="00E42780">
            <w:pPr>
              <w:rPr>
                <w:b/>
                <w:bCs/>
                <w:sz w:val="20"/>
                <w:szCs w:val="20"/>
              </w:rPr>
            </w:pPr>
            <w:r>
              <w:rPr>
                <w:sz w:val="16"/>
                <w:szCs w:val="16"/>
              </w:rPr>
              <w:t>(e.g., to produce full research outputs like memos; not ambient AI that improves search, etc.)</w:t>
            </w:r>
          </w:p>
        </w:tc>
        <w:tc>
          <w:tcPr>
            <w:tcW w:w="1260" w:type="dxa"/>
            <w:shd w:val="clear" w:color="auto" w:fill="E8E8E8"/>
            <w:vAlign w:val="center"/>
          </w:tcPr>
          <w:p w14:paraId="47B8817A" w14:textId="09F40BF1" w:rsidR="00E42780" w:rsidRPr="00E54615" w:rsidRDefault="00E42780" w:rsidP="00504D1B">
            <w:pPr>
              <w:keepNext/>
              <w:keepLines/>
              <w:jc w:val="center"/>
              <w:rPr>
                <w:i/>
                <w:iCs/>
                <w:sz w:val="20"/>
                <w:szCs w:val="20"/>
              </w:rPr>
            </w:pPr>
            <w:r>
              <w:rPr>
                <w:sz w:val="20"/>
                <w:szCs w:val="20"/>
              </w:rPr>
              <w:fldChar w:fldCharType="begin">
                <w:ffData>
                  <w:name w:val="Dropdown1"/>
                  <w:enabled/>
                  <w:calcOnExit w:val="0"/>
                  <w:ddList>
                    <w:listEntry w:val="???? "/>
                    <w:listEntry w:val="No Policy "/>
                    <w:listEntry w:val="Prohibit "/>
                    <w:listEntry w:val="Consent Required "/>
                    <w:listEntry w:val="Notice Required "/>
                    <w:listEntry w:val="Permit "/>
                    <w:listEntry w:val="Nuanced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bl>
    <w:p w14:paraId="5CD2FF2F" w14:textId="77777777" w:rsidR="00E42780" w:rsidRPr="00E42780" w:rsidRDefault="00E42780" w:rsidP="00BD5B91">
      <w:pPr>
        <w:pStyle w:val="BodyText"/>
        <w:keepNext/>
        <w:spacing w:after="120"/>
      </w:pPr>
      <w:r>
        <w:rPr>
          <w:b/>
          <w:bCs/>
          <w:i/>
        </w:rPr>
        <w:lastRenderedPageBreak/>
        <w:t>[optional]</w:t>
      </w:r>
      <w:r>
        <w:rPr>
          <w:b/>
          <w:bCs/>
        </w:rPr>
        <w:t xml:space="preserve"> Commentary.</w:t>
      </w:r>
      <w:r>
        <w:t xml:space="preserve"> You are welcome to add categories, color, context, clarifications, or caveats to the above:</w:t>
      </w:r>
    </w:p>
    <w:bookmarkStart w:id="55" w:name="_Toc211322477"/>
    <w:bookmarkStart w:id="56" w:name="_Toc211439928"/>
    <w:bookmarkStart w:id="57" w:name="_Toc222423122"/>
    <w:p w14:paraId="49E7BC8F" w14:textId="649A9A8B"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4E9C28C4" w14:textId="77777777" w:rsidR="00D85B72" w:rsidRPr="00847350" w:rsidRDefault="00E42780" w:rsidP="00D85B72">
      <w:pPr>
        <w:pStyle w:val="Heading3"/>
        <w:rPr>
          <w:rFonts w:eastAsia="Times New Roman"/>
          <w:vanish/>
          <w:specVanish/>
        </w:rPr>
      </w:pPr>
      <w:r>
        <w:t>Maturity</w:t>
      </w:r>
      <w:bookmarkEnd w:id="55"/>
      <w:bookmarkEnd w:id="56"/>
      <w:r>
        <w:rPr>
          <w:rFonts w:eastAsia="Times New Roman"/>
        </w:rPr>
        <w:t>.</w:t>
      </w:r>
      <w:bookmarkEnd w:id="57"/>
    </w:p>
    <w:p w14:paraId="57D4BD72" w14:textId="77777777" w:rsidR="00E42780" w:rsidRPr="00E42780" w:rsidRDefault="00D85B72" w:rsidP="00D85B72">
      <w:pPr>
        <w:pStyle w:val="BodyText"/>
        <w:rPr>
          <w:b/>
          <w:bCs/>
        </w:rPr>
      </w:pPr>
      <w:r>
        <w:t xml:space="preserve"> How mature is your law department’s use of GenAI to deliver legal services internally today? How mature do you expect to be after the next 12 months and 36 months? What are your standards for external provider maturity? What is your impressionistic sense of whether those standards are being, and will be, met by your existing providers?</w:t>
      </w:r>
    </w:p>
    <w:p w14:paraId="17749AE1" w14:textId="77777777" w:rsidR="00E42780" w:rsidRPr="00E42780" w:rsidRDefault="00E42780" w:rsidP="003531CA">
      <w:pPr>
        <w:pStyle w:val="BodyText"/>
        <w:ind w:left="360"/>
      </w:pPr>
      <w:r>
        <w:t>The first part of the question asks you to rate your own current and projected GenAI maturity levels. The second part asks after the maturity level you expect from your providers, now and in the future, as well as your perception of what percentage of your existing provider network does, and will, meet your expectations.</w:t>
      </w:r>
    </w:p>
    <w:p w14:paraId="6F6662C2" w14:textId="77777777" w:rsidR="00E42780" w:rsidRPr="00E42780" w:rsidRDefault="00E42780" w:rsidP="003531CA">
      <w:pPr>
        <w:pStyle w:val="BodyText"/>
        <w:ind w:left="360"/>
        <w:rPr>
          <w:b/>
          <w:bCs/>
        </w:rPr>
      </w:pPr>
      <w:r>
        <w:t xml:space="preserve">Understandably, you don’t </w:t>
      </w:r>
      <w:r>
        <w:rPr>
          <w:i/>
          <w:iCs/>
        </w:rPr>
        <w:t>know</w:t>
      </w:r>
      <w:r>
        <w:t xml:space="preserve"> where most of your providers are with respect to GenAI maturity (among the reasons for this survey initiative). This question only seeks to surface </w:t>
      </w:r>
      <w:r>
        <w:rPr>
          <w:i/>
          <w:iCs/>
        </w:rPr>
        <w:t>your</w:t>
      </w:r>
      <w:r>
        <w:t xml:space="preserve"> </w:t>
      </w:r>
      <w:r>
        <w:rPr>
          <w:i/>
          <w:iCs/>
        </w:rPr>
        <w:t>subjective perception</w:t>
      </w:r>
      <w:r>
        <w:t xml:space="preserve"> of where your network stands and is headed. That is, lacking sufficient information, are you positive/hopeful or negative/doubtful?</w:t>
      </w:r>
    </w:p>
    <w:p w14:paraId="45E78F15" w14:textId="77777777" w:rsidR="00050E46" w:rsidRPr="00D85B72" w:rsidRDefault="00050E46" w:rsidP="00050E46">
      <w:pPr>
        <w:pStyle w:val="DropdownTitle"/>
      </w:pPr>
      <w:r>
        <w:rPr>
          <w:rFonts w:eastAsia="Garamond"/>
        </w:rPr>
        <w:t>Maturity Dropdown Options</w:t>
      </w:r>
    </w:p>
    <w:p w14:paraId="5F68F3F7" w14:textId="77777777" w:rsidR="00050E46" w:rsidRPr="002912FE" w:rsidRDefault="00050E46" w:rsidP="00050E46">
      <w:pPr>
        <w:pStyle w:val="DropdownText"/>
      </w:pPr>
      <w:r>
        <w:rPr>
          <w:rFonts w:eastAsia="Garamond"/>
          <w:b/>
        </w:rPr>
        <w:t>Dormant</w:t>
      </w:r>
      <w:r>
        <w:rPr>
          <w:rFonts w:eastAsia="Garamond"/>
        </w:rPr>
        <w:t xml:space="preserve"> (no formal activity; limited to individual curiosity or tinkering without organizational recognition)</w:t>
      </w:r>
    </w:p>
    <w:p w14:paraId="586434AE" w14:textId="77777777" w:rsidR="00050E46" w:rsidRPr="002912FE" w:rsidRDefault="00050E46" w:rsidP="00050E46">
      <w:pPr>
        <w:pStyle w:val="DropdownText"/>
        <w:rPr>
          <w:b/>
        </w:rPr>
      </w:pPr>
      <w:r>
        <w:rPr>
          <w:rFonts w:eastAsia="Garamond"/>
          <w:b/>
        </w:rPr>
        <w:t xml:space="preserve">Exploratory </w:t>
      </w:r>
      <w:r>
        <w:rPr>
          <w:rFonts w:eastAsia="Garamond"/>
        </w:rPr>
        <w:t>(isolated pilots or proofs of concept within a department or practice group; learning phase with no consistent framework)</w:t>
      </w:r>
    </w:p>
    <w:p w14:paraId="1745CAE9" w14:textId="77777777" w:rsidR="00050E46" w:rsidRPr="002912FE" w:rsidRDefault="00050E46" w:rsidP="00050E46">
      <w:pPr>
        <w:pStyle w:val="DropdownText"/>
      </w:pPr>
      <w:r>
        <w:rPr>
          <w:rFonts w:eastAsia="Garamond"/>
          <w:b/>
        </w:rPr>
        <w:t>Emerging</w:t>
      </w:r>
      <w:r>
        <w:rPr>
          <w:rFonts w:eastAsia="Garamond"/>
        </w:rPr>
        <w:t xml:space="preserve"> (early repeatable use cases appear; governance conversations begin; some processes adjusted to integrate GenAI)</w:t>
      </w:r>
    </w:p>
    <w:p w14:paraId="6B85FBFF" w14:textId="77777777" w:rsidR="00050E46" w:rsidRPr="002912FE" w:rsidRDefault="00050E46" w:rsidP="00050E46">
      <w:pPr>
        <w:pStyle w:val="DropdownText"/>
        <w:rPr>
          <w:rFonts w:eastAsia="Garamond"/>
        </w:rPr>
      </w:pPr>
      <w:r>
        <w:rPr>
          <w:rFonts w:eastAsia="Garamond"/>
          <w:b/>
        </w:rPr>
        <w:t>Operational</w:t>
      </w:r>
      <w:r>
        <w:rPr>
          <w:rFonts w:eastAsia="Garamond"/>
        </w:rPr>
        <w:t xml:space="preserve"> (GenAI tools incorporated into regular workflows across multiple teams; usage is guided by policies and supported infrastructure)</w:t>
      </w:r>
    </w:p>
    <w:p w14:paraId="0E215E0D" w14:textId="77777777" w:rsidR="00050E46" w:rsidRPr="002912FE" w:rsidRDefault="00050E46" w:rsidP="00050E46">
      <w:pPr>
        <w:pStyle w:val="DropdownText"/>
        <w:rPr>
          <w:b/>
        </w:rPr>
      </w:pPr>
      <w:r>
        <w:rPr>
          <w:rFonts w:eastAsia="Garamond"/>
          <w:b/>
        </w:rPr>
        <w:t xml:space="preserve">Scaled </w:t>
      </w:r>
      <w:r>
        <w:rPr>
          <w:rFonts w:eastAsia="Garamond"/>
        </w:rPr>
        <w:t>(organization-wide adoption with high usage across many areas; systematic governance, budget allocation, and measurable business impact)</w:t>
      </w:r>
    </w:p>
    <w:p w14:paraId="3121C84E" w14:textId="77777777" w:rsidR="00E42780" w:rsidRPr="00180D06" w:rsidRDefault="00E42780" w:rsidP="00DC4E44">
      <w:pPr>
        <w:spacing w:after="120"/>
        <w:rPr>
          <w:sz w:val="2"/>
          <w:szCs w:val="2"/>
        </w:rPr>
      </w:pPr>
    </w:p>
    <w:p w14:paraId="780E18EC" w14:textId="77777777" w:rsidR="00E42780" w:rsidRPr="00E42780" w:rsidRDefault="00E42780" w:rsidP="00DC4E44">
      <w:pPr>
        <w:pStyle w:val="DropdownTitle"/>
        <w:spacing w:after="120"/>
      </w:pPr>
      <w:r>
        <w:t>Share Options</w:t>
      </w:r>
    </w:p>
    <w:p w14:paraId="4FDF059A" w14:textId="77777777" w:rsidR="00E42780" w:rsidRPr="00E42780" w:rsidRDefault="00E42780" w:rsidP="00DC4E44">
      <w:pPr>
        <w:pStyle w:val="DropdownText"/>
        <w:spacing w:after="120"/>
      </w:pPr>
      <w:r>
        <w:rPr>
          <w:b/>
        </w:rPr>
        <w:t xml:space="preserve">None </w:t>
      </w:r>
      <w:r>
        <w:t>= 0%</w:t>
      </w:r>
    </w:p>
    <w:p w14:paraId="39E6C621" w14:textId="77777777" w:rsidR="00E42780" w:rsidRPr="00E42780" w:rsidRDefault="00E42780" w:rsidP="00DC4E44">
      <w:pPr>
        <w:pStyle w:val="DropdownText"/>
        <w:spacing w:after="120"/>
      </w:pPr>
      <w:r>
        <w:rPr>
          <w:b/>
        </w:rPr>
        <w:t xml:space="preserve">Few </w:t>
      </w:r>
      <w:r>
        <w:t>= 1–10%</w:t>
      </w:r>
    </w:p>
    <w:p w14:paraId="654BAA04" w14:textId="77777777" w:rsidR="00E42780" w:rsidRPr="00E42780" w:rsidRDefault="00E42780" w:rsidP="00DC4E44">
      <w:pPr>
        <w:pStyle w:val="DropdownText"/>
        <w:spacing w:after="120"/>
      </w:pPr>
      <w:r>
        <w:rPr>
          <w:b/>
        </w:rPr>
        <w:t xml:space="preserve">Some </w:t>
      </w:r>
      <w:r>
        <w:t>= 11–25%</w:t>
      </w:r>
    </w:p>
    <w:p w14:paraId="22C646FA" w14:textId="77777777" w:rsidR="00E42780" w:rsidRPr="00E42780" w:rsidRDefault="000762E0" w:rsidP="00DC4E44">
      <w:pPr>
        <w:pStyle w:val="DropdownText"/>
        <w:spacing w:after="120"/>
      </w:pPr>
      <w:r>
        <w:rPr>
          <w:b/>
        </w:rPr>
        <w:t xml:space="preserve">Many </w:t>
      </w:r>
      <w:r>
        <w:t>= 26–50%</w:t>
      </w:r>
    </w:p>
    <w:p w14:paraId="2B9DB166" w14:textId="77777777" w:rsidR="00E42780" w:rsidRPr="00E42780" w:rsidRDefault="00E42780" w:rsidP="00DC4E44">
      <w:pPr>
        <w:pStyle w:val="DropdownText"/>
        <w:spacing w:after="120"/>
      </w:pPr>
      <w:r>
        <w:rPr>
          <w:b/>
        </w:rPr>
        <w:t>Majority</w:t>
      </w:r>
      <w:r>
        <w:t xml:space="preserve"> = 51–75%</w:t>
      </w:r>
    </w:p>
    <w:p w14:paraId="5BAB61F5" w14:textId="77777777" w:rsidR="00E42780" w:rsidRPr="00E42780" w:rsidRDefault="00E42780" w:rsidP="00DC4E44">
      <w:pPr>
        <w:pStyle w:val="DropdownText"/>
        <w:spacing w:after="120"/>
      </w:pPr>
      <w:r>
        <w:rPr>
          <w:b/>
        </w:rPr>
        <w:t>Most</w:t>
      </w:r>
      <w:r>
        <w:t xml:space="preserve"> = 76–100%</w:t>
      </w:r>
    </w:p>
    <w:tbl>
      <w:tblPr>
        <w:tblW w:w="990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5585"/>
        <w:gridCol w:w="1530"/>
        <w:gridCol w:w="1350"/>
        <w:gridCol w:w="1440"/>
      </w:tblGrid>
      <w:tr w:rsidR="00E42780" w:rsidRPr="002912FE" w14:paraId="39981B69" w14:textId="77777777" w:rsidTr="00774DBA">
        <w:trPr>
          <w:jc w:val="center"/>
        </w:trPr>
        <w:tc>
          <w:tcPr>
            <w:tcW w:w="558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58D9CDEB" w14:textId="77777777" w:rsidR="00E42780" w:rsidRPr="00774DBA" w:rsidRDefault="00E42780" w:rsidP="00774DBA">
            <w:pPr>
              <w:jc w:val="center"/>
              <w:rPr>
                <w:b/>
                <w:bCs/>
                <w:sz w:val="21"/>
                <w:szCs w:val="21"/>
              </w:rPr>
            </w:pPr>
          </w:p>
        </w:tc>
        <w:tc>
          <w:tcPr>
            <w:tcW w:w="153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36BD8903" w14:textId="77777777" w:rsidR="00E42780" w:rsidRPr="00774DBA" w:rsidRDefault="00E42780" w:rsidP="00774DBA">
            <w:pPr>
              <w:keepNext/>
              <w:keepLines/>
              <w:jc w:val="center"/>
              <w:rPr>
                <w:b/>
                <w:bCs/>
                <w:sz w:val="21"/>
                <w:szCs w:val="21"/>
              </w:rPr>
            </w:pPr>
            <w:r>
              <w:rPr>
                <w:b/>
                <w:bCs/>
                <w:sz w:val="21"/>
                <w:szCs w:val="21"/>
              </w:rPr>
              <w:t>To Date</w:t>
            </w:r>
          </w:p>
        </w:tc>
        <w:tc>
          <w:tcPr>
            <w:tcW w:w="135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203E0D5C" w14:textId="77777777" w:rsidR="00E42780" w:rsidRPr="00774DBA" w:rsidRDefault="00E42780" w:rsidP="00774DBA">
            <w:pPr>
              <w:keepNext/>
              <w:keepLines/>
              <w:jc w:val="center"/>
              <w:rPr>
                <w:b/>
                <w:bCs/>
                <w:sz w:val="21"/>
                <w:szCs w:val="21"/>
              </w:rPr>
            </w:pPr>
            <w:r>
              <w:rPr>
                <w:b/>
                <w:bCs/>
                <w:sz w:val="21"/>
                <w:szCs w:val="21"/>
              </w:rPr>
              <w:t>After 12 Months</w:t>
            </w:r>
          </w:p>
        </w:tc>
        <w:tc>
          <w:tcPr>
            <w:tcW w:w="144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07935107" w14:textId="77777777" w:rsidR="00E42780" w:rsidRPr="00774DBA" w:rsidRDefault="00E42780" w:rsidP="00774DBA">
            <w:pPr>
              <w:keepNext/>
              <w:keepLines/>
              <w:jc w:val="center"/>
              <w:rPr>
                <w:b/>
                <w:bCs/>
                <w:sz w:val="21"/>
                <w:szCs w:val="21"/>
              </w:rPr>
            </w:pPr>
            <w:r>
              <w:rPr>
                <w:b/>
                <w:bCs/>
                <w:sz w:val="21"/>
                <w:szCs w:val="21"/>
              </w:rPr>
              <w:t>After 36 Months</w:t>
            </w:r>
          </w:p>
        </w:tc>
      </w:tr>
      <w:tr w:rsidR="00E42780" w:rsidRPr="002912FE" w14:paraId="58D3E39E" w14:textId="77777777" w:rsidTr="00B529B0">
        <w:trPr>
          <w:jc w:val="center"/>
        </w:trPr>
        <w:tc>
          <w:tcPr>
            <w:tcW w:w="5585" w:type="dxa"/>
          </w:tcPr>
          <w:p w14:paraId="1B6068E2" w14:textId="77777777" w:rsidR="00E42780" w:rsidRPr="00774DBA" w:rsidRDefault="00E42780" w:rsidP="00E42780">
            <w:pPr>
              <w:rPr>
                <w:sz w:val="21"/>
                <w:szCs w:val="21"/>
              </w:rPr>
            </w:pPr>
            <w:r>
              <w:rPr>
                <w:sz w:val="21"/>
                <w:szCs w:val="21"/>
              </w:rPr>
              <w:t>Your Law Department’s GenAI Maturity</w:t>
            </w:r>
          </w:p>
        </w:tc>
        <w:tc>
          <w:tcPr>
            <w:tcW w:w="1530" w:type="dxa"/>
            <w:shd w:val="clear" w:color="auto" w:fill="E8E8E8"/>
          </w:tcPr>
          <w:p w14:paraId="5CA4627E" w14:textId="6E9696AD" w:rsidR="00E42780" w:rsidRPr="00774DBA" w:rsidRDefault="00E42780" w:rsidP="00774DBA">
            <w:pPr>
              <w:keepNext/>
              <w:keepLines/>
              <w:jc w:val="center"/>
              <w:rPr>
                <w:b/>
                <w:bCs/>
                <w:sz w:val="21"/>
                <w:szCs w:val="21"/>
              </w:rPr>
            </w:pPr>
            <w:r>
              <w:rPr>
                <w:sz w:val="21"/>
                <w:szCs w:val="21"/>
              </w:rPr>
              <w:fldChar w:fldCharType="begin">
                <w:ffData>
                  <w:name w:val="Dropdown1"/>
                  <w:enabled/>
                  <w:calcOnExit w:val="0"/>
                  <w:ddList>
                    <w:listEntry w:val="???? "/>
                    <w:listEntry w:val="Dormant "/>
                    <w:listEntry w:val="Exploratory "/>
                    <w:listEntry w:val="Emerging "/>
                    <w:listEntry w:val="Operational "/>
                    <w:listEntry w:val="Scaled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c>
          <w:tcPr>
            <w:tcW w:w="1350" w:type="dxa"/>
            <w:shd w:val="clear" w:color="auto" w:fill="E8E8E8"/>
          </w:tcPr>
          <w:p w14:paraId="2963650D" w14:textId="271EC8B8" w:rsidR="00E42780" w:rsidRPr="00774DBA" w:rsidRDefault="00E42780" w:rsidP="00774DBA">
            <w:pPr>
              <w:keepNext/>
              <w:keepLines/>
              <w:jc w:val="center"/>
              <w:rPr>
                <w:i/>
                <w:iCs/>
                <w:sz w:val="21"/>
                <w:szCs w:val="21"/>
              </w:rPr>
            </w:pPr>
            <w:r>
              <w:rPr>
                <w:sz w:val="21"/>
                <w:szCs w:val="21"/>
              </w:rPr>
              <w:fldChar w:fldCharType="begin">
                <w:ffData>
                  <w:name w:val="Dropdown1"/>
                  <w:enabled/>
                  <w:calcOnExit w:val="0"/>
                  <w:ddList>
                    <w:listEntry w:val="???? "/>
                    <w:listEntry w:val="Dormant "/>
                    <w:listEntry w:val="Exploratory "/>
                    <w:listEntry w:val="Emerging "/>
                    <w:listEntry w:val="Operational "/>
                    <w:listEntry w:val="Scaled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c>
          <w:tcPr>
            <w:tcW w:w="1440" w:type="dxa"/>
            <w:shd w:val="clear" w:color="auto" w:fill="E8E8E8"/>
          </w:tcPr>
          <w:p w14:paraId="65285F10" w14:textId="1C8FAA5A" w:rsidR="00E42780" w:rsidRPr="00774DBA" w:rsidRDefault="00277950" w:rsidP="00774DBA">
            <w:pPr>
              <w:keepNext/>
              <w:keepLines/>
              <w:jc w:val="center"/>
              <w:rPr>
                <w:i/>
                <w:iCs/>
                <w:sz w:val="21"/>
                <w:szCs w:val="21"/>
              </w:rPr>
            </w:pPr>
            <w:r>
              <w:rPr>
                <w:sz w:val="21"/>
                <w:szCs w:val="21"/>
              </w:rPr>
              <w:fldChar w:fldCharType="begin">
                <w:ffData>
                  <w:name w:val="Dropdown1"/>
                  <w:enabled/>
                  <w:calcOnExit w:val="0"/>
                  <w:ddList>
                    <w:listEntry w:val="???? "/>
                    <w:listEntry w:val="Dormant "/>
                    <w:listEntry w:val="Exploratory "/>
                    <w:listEntry w:val="Emerging "/>
                    <w:listEntry w:val="Operational "/>
                    <w:listEntry w:val="Scaled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r>
      <w:tr w:rsidR="00E42780" w:rsidRPr="002912FE" w14:paraId="409ECC85" w14:textId="77777777" w:rsidTr="00B529B0">
        <w:trPr>
          <w:jc w:val="center"/>
        </w:trPr>
        <w:tc>
          <w:tcPr>
            <w:tcW w:w="5585" w:type="dxa"/>
          </w:tcPr>
          <w:p w14:paraId="53D0196F" w14:textId="77777777" w:rsidR="00E42780" w:rsidRPr="00774DBA" w:rsidRDefault="00E42780" w:rsidP="00E42780">
            <w:pPr>
              <w:rPr>
                <w:sz w:val="21"/>
                <w:szCs w:val="21"/>
              </w:rPr>
            </w:pPr>
            <w:r>
              <w:rPr>
                <w:sz w:val="21"/>
                <w:szCs w:val="21"/>
              </w:rPr>
              <w:t>Expected External Provider GenAI Maturity</w:t>
            </w:r>
          </w:p>
        </w:tc>
        <w:tc>
          <w:tcPr>
            <w:tcW w:w="1530" w:type="dxa"/>
            <w:shd w:val="clear" w:color="auto" w:fill="E8E8E8"/>
          </w:tcPr>
          <w:p w14:paraId="716CACE2" w14:textId="2A7B2E5B" w:rsidR="00E42780" w:rsidRPr="00774DBA" w:rsidRDefault="00E42780" w:rsidP="00774DBA">
            <w:pPr>
              <w:keepNext/>
              <w:keepLines/>
              <w:jc w:val="center"/>
              <w:rPr>
                <w:b/>
                <w:bCs/>
                <w:sz w:val="21"/>
                <w:szCs w:val="21"/>
              </w:rPr>
            </w:pPr>
            <w:r>
              <w:rPr>
                <w:sz w:val="21"/>
                <w:szCs w:val="21"/>
              </w:rPr>
              <w:fldChar w:fldCharType="begin">
                <w:ffData>
                  <w:name w:val="Dropdown1"/>
                  <w:enabled/>
                  <w:calcOnExit w:val="0"/>
                  <w:ddList>
                    <w:listEntry w:val="???? "/>
                    <w:listEntry w:val="Dormant "/>
                    <w:listEntry w:val="Exploratory "/>
                    <w:listEntry w:val="Emerging "/>
                    <w:listEntry w:val="Operational "/>
                    <w:listEntry w:val="Scaled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c>
          <w:tcPr>
            <w:tcW w:w="1350" w:type="dxa"/>
            <w:shd w:val="clear" w:color="auto" w:fill="E8E8E8"/>
          </w:tcPr>
          <w:p w14:paraId="71315A14" w14:textId="7D7F2EC5" w:rsidR="00E42780" w:rsidRPr="00774DBA" w:rsidRDefault="00E42780" w:rsidP="00774DBA">
            <w:pPr>
              <w:keepNext/>
              <w:keepLines/>
              <w:jc w:val="center"/>
              <w:rPr>
                <w:i/>
                <w:iCs/>
                <w:sz w:val="21"/>
                <w:szCs w:val="21"/>
              </w:rPr>
            </w:pPr>
            <w:r>
              <w:rPr>
                <w:sz w:val="21"/>
                <w:szCs w:val="21"/>
              </w:rPr>
              <w:fldChar w:fldCharType="begin">
                <w:ffData>
                  <w:name w:val="Dropdown1"/>
                  <w:enabled/>
                  <w:calcOnExit w:val="0"/>
                  <w:ddList>
                    <w:listEntry w:val="???? "/>
                    <w:listEntry w:val="Dormant "/>
                    <w:listEntry w:val="Exploratory "/>
                    <w:listEntry w:val="Emerging "/>
                    <w:listEntry w:val="Operational "/>
                    <w:listEntry w:val="Scaled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c>
          <w:tcPr>
            <w:tcW w:w="1440" w:type="dxa"/>
            <w:shd w:val="clear" w:color="auto" w:fill="E8E8E8"/>
          </w:tcPr>
          <w:p w14:paraId="0D599466" w14:textId="086B2EE8" w:rsidR="00E42780" w:rsidRPr="00774DBA" w:rsidRDefault="00E42780" w:rsidP="00774DBA">
            <w:pPr>
              <w:keepNext/>
              <w:keepLines/>
              <w:jc w:val="center"/>
              <w:rPr>
                <w:i/>
                <w:iCs/>
                <w:sz w:val="21"/>
                <w:szCs w:val="21"/>
              </w:rPr>
            </w:pPr>
            <w:r>
              <w:rPr>
                <w:sz w:val="21"/>
                <w:szCs w:val="21"/>
              </w:rPr>
              <w:fldChar w:fldCharType="begin">
                <w:ffData>
                  <w:name w:val="Dropdown1"/>
                  <w:enabled/>
                  <w:calcOnExit w:val="0"/>
                  <w:ddList>
                    <w:listEntry w:val="???? "/>
                    <w:listEntry w:val="Dormant "/>
                    <w:listEntry w:val="Exploratory "/>
                    <w:listEntry w:val="Emerging "/>
                    <w:listEntry w:val="Operational "/>
                    <w:listEntry w:val="Scaled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r>
      <w:tr w:rsidR="00E42780" w:rsidRPr="002912FE" w14:paraId="6A11F193" w14:textId="77777777" w:rsidTr="00B529B0">
        <w:trPr>
          <w:jc w:val="center"/>
        </w:trPr>
        <w:tc>
          <w:tcPr>
            <w:tcW w:w="5585" w:type="dxa"/>
          </w:tcPr>
          <w:p w14:paraId="2718DE63" w14:textId="77777777" w:rsidR="00E42780" w:rsidRPr="00774DBA" w:rsidRDefault="00E42780" w:rsidP="00E42780">
            <w:pPr>
              <w:rPr>
                <w:sz w:val="21"/>
                <w:szCs w:val="21"/>
              </w:rPr>
            </w:pPr>
            <w:r>
              <w:rPr>
                <w:sz w:val="21"/>
                <w:szCs w:val="21"/>
              </w:rPr>
              <w:t>Share of Existing Providers Meeting Maturity Expectations</w:t>
            </w:r>
          </w:p>
        </w:tc>
        <w:tc>
          <w:tcPr>
            <w:tcW w:w="1530" w:type="dxa"/>
            <w:shd w:val="clear" w:color="auto" w:fill="E8E8E8"/>
          </w:tcPr>
          <w:p w14:paraId="00184E2A" w14:textId="174050DE" w:rsidR="00E42780" w:rsidRPr="00774DBA" w:rsidRDefault="00E42780" w:rsidP="00774DBA">
            <w:pPr>
              <w:keepNext/>
              <w:keepLines/>
              <w:jc w:val="center"/>
              <w:rPr>
                <w:i/>
                <w:iCs/>
                <w:sz w:val="21"/>
                <w:szCs w:val="21"/>
              </w:rPr>
            </w:pPr>
            <w:r>
              <w:rPr>
                <w:sz w:val="21"/>
                <w:szCs w:val="21"/>
              </w:rPr>
              <w:fldChar w:fldCharType="begin">
                <w:ffData>
                  <w:name w:val="Dropdown1"/>
                  <w:enabled/>
                  <w:calcOnExit w:val="0"/>
                  <w:ddList>
                    <w:listEntry w:val="???? "/>
                    <w:listEntry w:val="None = 0% "/>
                    <w:listEntry w:val="Few = 1-10% "/>
                    <w:listEntry w:val="Some = 11-25% "/>
                    <w:listEntry w:val="Many = 26-50% "/>
                    <w:listEntry w:val="Majority = 51-75% "/>
                    <w:listEntry w:val="Most = 76-100%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c>
          <w:tcPr>
            <w:tcW w:w="1350" w:type="dxa"/>
            <w:shd w:val="clear" w:color="auto" w:fill="E8E8E8"/>
          </w:tcPr>
          <w:p w14:paraId="3F7B5EB3" w14:textId="38E473A7" w:rsidR="00E42780" w:rsidRPr="00774DBA" w:rsidRDefault="00E42780" w:rsidP="00774DBA">
            <w:pPr>
              <w:keepNext/>
              <w:keepLines/>
              <w:jc w:val="center"/>
              <w:rPr>
                <w:i/>
                <w:iCs/>
                <w:sz w:val="21"/>
                <w:szCs w:val="21"/>
              </w:rPr>
            </w:pPr>
            <w:r>
              <w:rPr>
                <w:sz w:val="21"/>
                <w:szCs w:val="21"/>
              </w:rPr>
              <w:fldChar w:fldCharType="begin">
                <w:ffData>
                  <w:name w:val="Dropdown1"/>
                  <w:enabled/>
                  <w:calcOnExit w:val="0"/>
                  <w:ddList>
                    <w:listEntry w:val="???? "/>
                    <w:listEntry w:val="None = 0% "/>
                    <w:listEntry w:val="Few = 1-10% "/>
                    <w:listEntry w:val="Some = 11-25% "/>
                    <w:listEntry w:val="Many = 26-50% "/>
                    <w:listEntry w:val="Majority = 51-75% "/>
                    <w:listEntry w:val="Most = 76-100%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c>
          <w:tcPr>
            <w:tcW w:w="1440" w:type="dxa"/>
            <w:shd w:val="clear" w:color="auto" w:fill="E8E8E8"/>
          </w:tcPr>
          <w:p w14:paraId="7AECD0C4" w14:textId="37E69DB8" w:rsidR="00E42780" w:rsidRPr="00774DBA" w:rsidRDefault="00E42780" w:rsidP="00774DBA">
            <w:pPr>
              <w:keepNext/>
              <w:keepLines/>
              <w:jc w:val="center"/>
              <w:rPr>
                <w:i/>
                <w:iCs/>
                <w:sz w:val="21"/>
                <w:szCs w:val="21"/>
              </w:rPr>
            </w:pPr>
            <w:r>
              <w:rPr>
                <w:sz w:val="21"/>
                <w:szCs w:val="21"/>
              </w:rPr>
              <w:fldChar w:fldCharType="begin">
                <w:ffData>
                  <w:name w:val="Dropdown1"/>
                  <w:enabled/>
                  <w:calcOnExit w:val="0"/>
                  <w:ddList>
                    <w:listEntry w:val="???? "/>
                    <w:listEntry w:val="None = 0% "/>
                    <w:listEntry w:val="Few = 1-10% "/>
                    <w:listEntry w:val="Some = 11-25% "/>
                    <w:listEntry w:val="Many = 26-50% "/>
                    <w:listEntry w:val="Majority = 51-75% "/>
                    <w:listEntry w:val="Most = 76-100% "/>
                  </w:ddList>
                </w:ffData>
              </w:fldChar>
            </w:r>
            <w:r>
              <w:rPr>
                <w:sz w:val="21"/>
                <w:szCs w:val="21"/>
              </w:rPr>
              <w:instrText xml:space="preserve"> FORMDROPDOWN </w:instrText>
            </w:r>
            <w:r>
              <w:rPr>
                <w:sz w:val="21"/>
                <w:szCs w:val="21"/>
              </w:rPr>
            </w:r>
            <w:r>
              <w:rPr>
                <w:sz w:val="21"/>
                <w:szCs w:val="21"/>
              </w:rPr>
              <w:fldChar w:fldCharType="separate"/>
            </w:r>
            <w:r>
              <w:rPr>
                <w:sz w:val="21"/>
                <w:szCs w:val="21"/>
              </w:rPr>
              <w:fldChar w:fldCharType="end"/>
            </w:r>
          </w:p>
        </w:tc>
      </w:tr>
    </w:tbl>
    <w:p w14:paraId="4D6D96B4" w14:textId="77777777" w:rsidR="00E42780" w:rsidRPr="00E42780" w:rsidRDefault="00E42780" w:rsidP="00180D06">
      <w:pPr>
        <w:pStyle w:val="BodyText"/>
        <w:keepNext/>
      </w:pPr>
      <w:r>
        <w:rPr>
          <w:b/>
          <w:bCs/>
          <w:i/>
        </w:rPr>
        <w:lastRenderedPageBreak/>
        <w:t>[optional]</w:t>
      </w:r>
      <w:r>
        <w:rPr>
          <w:b/>
          <w:bCs/>
        </w:rPr>
        <w:t xml:space="preserve"> Commentary.</w:t>
      </w:r>
      <w:r>
        <w:t xml:space="preserve"> You are welcome to add color, context, clarifications, or caveats to the above:</w:t>
      </w:r>
    </w:p>
    <w:bookmarkStart w:id="58" w:name="_Toc211322478"/>
    <w:bookmarkStart w:id="59" w:name="_Toc211439929"/>
    <w:bookmarkStart w:id="60" w:name="_Toc222423123"/>
    <w:p w14:paraId="5A399C41" w14:textId="24A49224"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DED3E82" w14:textId="77777777" w:rsidR="00883BA6" w:rsidRPr="00883BA6" w:rsidRDefault="00E42780" w:rsidP="00883BA6">
      <w:pPr>
        <w:pStyle w:val="Heading3"/>
        <w:rPr>
          <w:vanish/>
          <w:specVanish/>
        </w:rPr>
      </w:pPr>
      <w:r>
        <w:t>Obstacles</w:t>
      </w:r>
      <w:bookmarkEnd w:id="58"/>
      <w:bookmarkEnd w:id="59"/>
      <w:r>
        <w:t>.</w:t>
      </w:r>
      <w:bookmarkEnd w:id="60"/>
    </w:p>
    <w:p w14:paraId="1184004F" w14:textId="77777777" w:rsidR="00E42780" w:rsidRPr="00E42780" w:rsidRDefault="00883BA6" w:rsidP="00883BA6">
      <w:pPr>
        <w:pStyle w:val="BodyText"/>
        <w:rPr>
          <w:b/>
          <w:bCs/>
        </w:rPr>
      </w:pPr>
      <w:r>
        <w:t xml:space="preserve"> Please identify one primary obstacle your organization faces in adopting or scaling GenAI and then rate the seriousness of the remaining obstacles.</w:t>
      </w:r>
    </w:p>
    <w:p w14:paraId="100C9AF6" w14:textId="77777777" w:rsidR="00A87C9E" w:rsidRPr="00A87C9E" w:rsidRDefault="002F4791" w:rsidP="00FA7F49">
      <w:pPr>
        <w:pStyle w:val="DropdownTitle"/>
        <w:ind w:left="720" w:right="7560"/>
        <w:jc w:val="left"/>
      </w:pPr>
      <w:r>
        <w:t>Dropdown Options</w:t>
      </w:r>
    </w:p>
    <w:p w14:paraId="4EA1950D" w14:textId="77777777" w:rsidR="00E42780" w:rsidRPr="00E42780" w:rsidRDefault="00E42780" w:rsidP="00FA7F49">
      <w:pPr>
        <w:pStyle w:val="DropdownText"/>
        <w:ind w:left="720" w:right="7560"/>
        <w:rPr>
          <w:b/>
        </w:rPr>
      </w:pPr>
      <w:r>
        <w:t>Not An Obstacle</w:t>
      </w:r>
    </w:p>
    <w:p w14:paraId="27DFEAB7" w14:textId="77777777" w:rsidR="00E42780" w:rsidRPr="00E42780" w:rsidRDefault="00E42780" w:rsidP="00FA7F49">
      <w:pPr>
        <w:pStyle w:val="DropdownText"/>
        <w:ind w:left="720" w:right="7560"/>
      </w:pPr>
      <w:r>
        <w:t>Minor Obstacle</w:t>
      </w:r>
    </w:p>
    <w:p w14:paraId="543C43E6" w14:textId="77777777" w:rsidR="00E42780" w:rsidRPr="00E42780" w:rsidRDefault="00E42780" w:rsidP="00FA7F49">
      <w:pPr>
        <w:pStyle w:val="DropdownText"/>
        <w:ind w:left="720" w:right="7560"/>
      </w:pPr>
      <w:r>
        <w:t>Material Obstacle</w:t>
      </w:r>
    </w:p>
    <w:p w14:paraId="2705AB18" w14:textId="77777777" w:rsidR="00E42780" w:rsidRPr="00E42780" w:rsidRDefault="00E42780" w:rsidP="00FA7F49">
      <w:pPr>
        <w:pStyle w:val="DropdownText"/>
        <w:ind w:left="720" w:right="7560"/>
      </w:pPr>
      <w:r>
        <w:t xml:space="preserve">Major Obstacle </w:t>
      </w:r>
    </w:p>
    <w:p w14:paraId="1F8177B6" w14:textId="77777777" w:rsidR="00E42780" w:rsidRPr="00E42780" w:rsidRDefault="009D301F" w:rsidP="00FA7F49">
      <w:pPr>
        <w:pStyle w:val="DropdownText"/>
        <w:keepNext w:val="0"/>
        <w:ind w:left="720" w:right="7560"/>
      </w:pPr>
      <w:r>
        <w:t>PRIMARY Obstacle</w:t>
      </w:r>
    </w:p>
    <w:tbl>
      <w:tblPr>
        <w:tblW w:w="8865"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7606"/>
        <w:gridCol w:w="1259"/>
      </w:tblGrid>
      <w:tr w:rsidR="00E42780" w:rsidRPr="002912FE" w14:paraId="6D4A6F24" w14:textId="77777777" w:rsidTr="00504D1B">
        <w:trPr>
          <w:trHeight w:val="320"/>
          <w:jc w:val="center"/>
        </w:trPr>
        <w:tc>
          <w:tcPr>
            <w:tcW w:w="7606" w:type="dxa"/>
            <w:hideMark/>
          </w:tcPr>
          <w:p w14:paraId="44DA393D" w14:textId="77777777" w:rsidR="00E42780" w:rsidRPr="00E54615" w:rsidRDefault="00E42780" w:rsidP="00E54615">
            <w:pPr>
              <w:keepNext/>
              <w:rPr>
                <w:rFonts w:eastAsia="Times New Roman"/>
                <w:b/>
                <w:bCs/>
                <w:color w:val="000000"/>
                <w:kern w:val="0"/>
                <w:sz w:val="21"/>
                <w:szCs w:val="21"/>
              </w:rPr>
            </w:pPr>
            <w:r>
              <w:rPr>
                <w:rFonts w:eastAsia="Times New Roman"/>
                <w:b/>
                <w:bCs/>
                <w:color w:val="000000"/>
                <w:kern w:val="0"/>
                <w:sz w:val="21"/>
                <w:szCs w:val="21"/>
              </w:rPr>
              <w:t>GenAI Not There Yet</w:t>
            </w:r>
          </w:p>
          <w:p w14:paraId="02D2B4E0" w14:textId="77777777" w:rsidR="00E42780" w:rsidRPr="0022331C" w:rsidRDefault="00E42780" w:rsidP="00E54615">
            <w:pPr>
              <w:keepNext/>
              <w:rPr>
                <w:rFonts w:ascii="Times New Roman" w:eastAsia="Times New Roman" w:hAnsi="Times New Roman"/>
                <w:bCs/>
                <w:color w:val="000000"/>
                <w:kern w:val="0"/>
                <w:sz w:val="16"/>
                <w:szCs w:val="16"/>
              </w:rPr>
            </w:pPr>
            <w:r>
              <w:rPr>
                <w:rFonts w:eastAsia="Times New Roman"/>
                <w:bCs/>
                <w:color w:val="000000"/>
                <w:kern w:val="0"/>
                <w:sz w:val="16"/>
                <w:szCs w:val="16"/>
              </w:rPr>
              <w:t>(Technology has not realized the hype/potential to the point of being sufficiently useful for our purposes)</w:t>
            </w:r>
          </w:p>
        </w:tc>
        <w:tc>
          <w:tcPr>
            <w:tcW w:w="1259" w:type="dxa"/>
            <w:shd w:val="clear" w:color="auto" w:fill="E8E8E8"/>
            <w:vAlign w:val="center"/>
            <w:hideMark/>
          </w:tcPr>
          <w:p w14:paraId="6871B570" w14:textId="40D2F804" w:rsidR="00E42780" w:rsidRPr="00E54615" w:rsidRDefault="003531CA" w:rsidP="00504D1B">
            <w:pPr>
              <w:jc w:val="center"/>
              <w:rPr>
                <w:rFonts w:eastAsia="Times New Roman"/>
                <w:bCs/>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1C61755C" w14:textId="77777777" w:rsidTr="00504D1B">
        <w:trPr>
          <w:trHeight w:val="320"/>
          <w:jc w:val="center"/>
        </w:trPr>
        <w:tc>
          <w:tcPr>
            <w:tcW w:w="7606" w:type="dxa"/>
            <w:hideMark/>
          </w:tcPr>
          <w:p w14:paraId="5B96A6AC" w14:textId="77777777" w:rsidR="003531CA" w:rsidRPr="00E54615" w:rsidRDefault="003531CA" w:rsidP="003531CA">
            <w:pPr>
              <w:keepNext/>
              <w:rPr>
                <w:rFonts w:eastAsia="Times New Roman"/>
                <w:color w:val="000000"/>
                <w:kern w:val="0"/>
                <w:sz w:val="16"/>
                <w:szCs w:val="16"/>
              </w:rPr>
            </w:pPr>
            <w:r>
              <w:rPr>
                <w:rFonts w:eastAsia="Times New Roman"/>
                <w:b/>
                <w:bCs/>
                <w:color w:val="000000"/>
                <w:kern w:val="0"/>
                <w:sz w:val="21"/>
                <w:szCs w:val="21"/>
              </w:rPr>
              <w:t>Search-to-Implementation Speed &amp; Costs</w:t>
            </w:r>
          </w:p>
          <w:p w14:paraId="3D84F238" w14:textId="77777777" w:rsidR="003531CA" w:rsidRPr="00E54615" w:rsidRDefault="003531CA" w:rsidP="003531CA">
            <w:pPr>
              <w:keepNext/>
              <w:rPr>
                <w:rFonts w:ascii="Times New Roman" w:eastAsia="Times New Roman" w:hAnsi="Times New Roman"/>
                <w:b/>
                <w:bCs/>
                <w:color w:val="000000"/>
                <w:kern w:val="0"/>
                <w:sz w:val="21"/>
                <w:szCs w:val="21"/>
              </w:rPr>
            </w:pPr>
            <w:r>
              <w:rPr>
                <w:rFonts w:eastAsia="Times New Roman"/>
                <w:color w:val="000000"/>
                <w:kern w:val="0"/>
                <w:sz w:val="16"/>
                <w:szCs w:val="16"/>
              </w:rPr>
              <w:t>(Significant resources required to identify use cases, evaluate tech, configure, pilot, deploy, and rollout)</w:t>
            </w:r>
          </w:p>
        </w:tc>
        <w:tc>
          <w:tcPr>
            <w:tcW w:w="1259" w:type="dxa"/>
            <w:shd w:val="clear" w:color="auto" w:fill="E8E8E8"/>
            <w:vAlign w:val="center"/>
            <w:hideMark/>
          </w:tcPr>
          <w:p w14:paraId="304D311A" w14:textId="1B6DBD92"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24C7C663" w14:textId="77777777" w:rsidTr="00504D1B">
        <w:trPr>
          <w:trHeight w:val="320"/>
          <w:jc w:val="center"/>
        </w:trPr>
        <w:tc>
          <w:tcPr>
            <w:tcW w:w="7606" w:type="dxa"/>
            <w:hideMark/>
          </w:tcPr>
          <w:p w14:paraId="61E005C3"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Unclear ROI/Business Case &amp; Attendant Budget Constraints</w:t>
            </w:r>
          </w:p>
          <w:p w14:paraId="6A4A04A5" w14:textId="77777777" w:rsidR="003531CA" w:rsidRPr="00E54615" w:rsidRDefault="003531CA" w:rsidP="003531CA">
            <w:pPr>
              <w:rPr>
                <w:rFonts w:ascii="Times New Roman" w:eastAsia="Times New Roman" w:hAnsi="Times New Roman"/>
                <w:b/>
                <w:bCs/>
                <w:color w:val="000000"/>
                <w:kern w:val="0"/>
                <w:sz w:val="21"/>
                <w:szCs w:val="21"/>
              </w:rPr>
            </w:pPr>
            <w:r>
              <w:rPr>
                <w:rFonts w:eastAsia="Times New Roman"/>
                <w:color w:val="000000"/>
                <w:kern w:val="0"/>
                <w:sz w:val="16"/>
                <w:szCs w:val="16"/>
              </w:rPr>
              <w:t>(Difficulty demonstrating how GenAI adoption will generate revenue, save costs, or deliver a competitive advantage)</w:t>
            </w:r>
          </w:p>
        </w:tc>
        <w:tc>
          <w:tcPr>
            <w:tcW w:w="1259" w:type="dxa"/>
            <w:shd w:val="clear" w:color="auto" w:fill="E8E8E8"/>
            <w:vAlign w:val="center"/>
            <w:hideMark/>
          </w:tcPr>
          <w:p w14:paraId="34A122FB" w14:textId="29498367"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1317E834" w14:textId="77777777" w:rsidTr="00504D1B">
        <w:trPr>
          <w:trHeight w:val="320"/>
          <w:jc w:val="center"/>
        </w:trPr>
        <w:tc>
          <w:tcPr>
            <w:tcW w:w="7606" w:type="dxa"/>
            <w:hideMark/>
          </w:tcPr>
          <w:p w14:paraId="1F127738"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Change Management &amp; Cultural Resistance</w:t>
            </w:r>
          </w:p>
          <w:p w14:paraId="22745C1D" w14:textId="77777777" w:rsidR="003531CA" w:rsidRPr="00E54615" w:rsidRDefault="003531CA" w:rsidP="003531CA">
            <w:pPr>
              <w:rPr>
                <w:rFonts w:ascii="Times New Roman" w:eastAsia="Times New Roman" w:hAnsi="Times New Roman"/>
                <w:b/>
                <w:bCs/>
                <w:color w:val="000000"/>
                <w:kern w:val="0"/>
                <w:sz w:val="21"/>
                <w:szCs w:val="21"/>
              </w:rPr>
            </w:pPr>
            <w:r>
              <w:rPr>
                <w:rFonts w:eastAsia="Times New Roman"/>
                <w:color w:val="000000"/>
                <w:kern w:val="0"/>
                <w:sz w:val="16"/>
                <w:szCs w:val="16"/>
              </w:rPr>
              <w:t>(Bandwidth, inertia, and incentives misalignment inhibit experimentation and adoption)</w:t>
            </w:r>
          </w:p>
        </w:tc>
        <w:tc>
          <w:tcPr>
            <w:tcW w:w="1259" w:type="dxa"/>
            <w:shd w:val="clear" w:color="auto" w:fill="E8E8E8"/>
            <w:vAlign w:val="center"/>
            <w:hideMark/>
          </w:tcPr>
          <w:p w14:paraId="64FE83EC" w14:textId="1285ADF7"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09A0D1E9" w14:textId="77777777" w:rsidTr="00504D1B">
        <w:trPr>
          <w:trHeight w:val="320"/>
          <w:jc w:val="center"/>
        </w:trPr>
        <w:tc>
          <w:tcPr>
            <w:tcW w:w="7606" w:type="dxa"/>
            <w:hideMark/>
          </w:tcPr>
          <w:p w14:paraId="1733C2D9"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Talent &amp; Skills Gap</w:t>
            </w:r>
          </w:p>
          <w:p w14:paraId="37C6BBE6" w14:textId="77777777" w:rsidR="003531CA" w:rsidRPr="00E54615" w:rsidRDefault="003531CA" w:rsidP="003531CA">
            <w:pPr>
              <w:rPr>
                <w:rFonts w:ascii="Times New Roman" w:eastAsia="Times New Roman" w:hAnsi="Times New Roman"/>
                <w:b/>
                <w:bCs/>
                <w:color w:val="000000"/>
                <w:kern w:val="0"/>
                <w:sz w:val="21"/>
                <w:szCs w:val="21"/>
              </w:rPr>
            </w:pPr>
            <w:r>
              <w:rPr>
                <w:rFonts w:eastAsia="Times New Roman"/>
                <w:color w:val="000000"/>
                <w:kern w:val="0"/>
                <w:sz w:val="16"/>
                <w:szCs w:val="16"/>
              </w:rPr>
              <w:t>(Lack of available applied AI expertise for evaluation, integration, workflow redesign, and continued operation)</w:t>
            </w:r>
          </w:p>
        </w:tc>
        <w:tc>
          <w:tcPr>
            <w:tcW w:w="1259" w:type="dxa"/>
            <w:shd w:val="clear" w:color="auto" w:fill="E8E8E8"/>
            <w:vAlign w:val="center"/>
            <w:hideMark/>
          </w:tcPr>
          <w:p w14:paraId="5E2341D1" w14:textId="2D0A46C5"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3088959A" w14:textId="77777777" w:rsidTr="00504D1B">
        <w:trPr>
          <w:trHeight w:val="340"/>
          <w:jc w:val="center"/>
        </w:trPr>
        <w:tc>
          <w:tcPr>
            <w:tcW w:w="7606" w:type="dxa"/>
          </w:tcPr>
          <w:p w14:paraId="79A18918"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Data Readiness &amp; Quality</w:t>
            </w:r>
          </w:p>
          <w:p w14:paraId="4515596D" w14:textId="77777777" w:rsidR="003531CA" w:rsidRPr="00E54615" w:rsidRDefault="003531CA" w:rsidP="003531CA">
            <w:pPr>
              <w:rPr>
                <w:rFonts w:ascii="Times New Roman" w:eastAsia="Times New Roman" w:hAnsi="Times New Roman"/>
                <w:b/>
                <w:bCs/>
                <w:color w:val="000000"/>
                <w:kern w:val="0"/>
                <w:sz w:val="21"/>
                <w:szCs w:val="21"/>
              </w:rPr>
            </w:pPr>
            <w:r>
              <w:rPr>
                <w:rFonts w:eastAsia="Times New Roman"/>
                <w:color w:val="000000"/>
                <w:kern w:val="0"/>
                <w:sz w:val="16"/>
                <w:szCs w:val="16"/>
              </w:rPr>
              <w:t>(Knowledge assets are siloed or unstructured, limiting GenAI’s usefulness)</w:t>
            </w:r>
          </w:p>
        </w:tc>
        <w:tc>
          <w:tcPr>
            <w:tcW w:w="1259" w:type="dxa"/>
            <w:shd w:val="clear" w:color="auto" w:fill="E8E8E8"/>
            <w:vAlign w:val="center"/>
            <w:hideMark/>
          </w:tcPr>
          <w:p w14:paraId="5F14803D" w14:textId="6FB8E7B1"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125E44F0" w14:textId="77777777" w:rsidTr="00504D1B">
        <w:trPr>
          <w:trHeight w:val="320"/>
          <w:jc w:val="center"/>
        </w:trPr>
        <w:tc>
          <w:tcPr>
            <w:tcW w:w="7606" w:type="dxa"/>
          </w:tcPr>
          <w:p w14:paraId="02E00EF0"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Legacy Systems &amp; Integration Difficulties</w:t>
            </w:r>
          </w:p>
          <w:p w14:paraId="68A9C66E" w14:textId="77777777" w:rsidR="003531CA" w:rsidRPr="00E54615" w:rsidRDefault="003531CA" w:rsidP="003531CA">
            <w:pPr>
              <w:rPr>
                <w:rFonts w:ascii="Times New Roman" w:eastAsia="Times New Roman" w:hAnsi="Times New Roman"/>
                <w:color w:val="000000"/>
                <w:kern w:val="0"/>
                <w:sz w:val="16"/>
                <w:szCs w:val="16"/>
              </w:rPr>
            </w:pPr>
            <w:r>
              <w:rPr>
                <w:rFonts w:eastAsia="Times New Roman"/>
                <w:color w:val="000000"/>
                <w:kern w:val="0"/>
                <w:sz w:val="16"/>
                <w:szCs w:val="16"/>
              </w:rPr>
              <w:t>(Challenges connecting GenAI to existing systems for document management, matter management, and workflows)</w:t>
            </w:r>
          </w:p>
        </w:tc>
        <w:tc>
          <w:tcPr>
            <w:tcW w:w="1259" w:type="dxa"/>
            <w:shd w:val="clear" w:color="auto" w:fill="E8E8E8"/>
            <w:vAlign w:val="center"/>
            <w:hideMark/>
          </w:tcPr>
          <w:p w14:paraId="542E6179" w14:textId="6A1DF359"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59630B05" w14:textId="77777777" w:rsidTr="00504D1B">
        <w:trPr>
          <w:trHeight w:val="320"/>
          <w:jc w:val="center"/>
        </w:trPr>
        <w:tc>
          <w:tcPr>
            <w:tcW w:w="7606" w:type="dxa"/>
            <w:hideMark/>
          </w:tcPr>
          <w:p w14:paraId="458766D5"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Information Security, Privacy, &amp; Confidentiality</w:t>
            </w:r>
          </w:p>
          <w:p w14:paraId="7680C355" w14:textId="77777777" w:rsidR="003531CA" w:rsidRPr="00E54615" w:rsidRDefault="003531CA" w:rsidP="003531CA">
            <w:pPr>
              <w:rPr>
                <w:rFonts w:ascii="Times New Roman" w:eastAsia="Times New Roman" w:hAnsi="Times New Roman"/>
                <w:b/>
                <w:bCs/>
                <w:color w:val="000000"/>
                <w:kern w:val="0"/>
                <w:sz w:val="21"/>
                <w:szCs w:val="21"/>
              </w:rPr>
            </w:pPr>
            <w:r>
              <w:rPr>
                <w:rFonts w:eastAsia="Times New Roman"/>
                <w:color w:val="000000"/>
                <w:kern w:val="0"/>
                <w:sz w:val="16"/>
                <w:szCs w:val="16"/>
              </w:rPr>
              <w:t>(Data leakage, inadvertent disclosure, or vendor protections falling short of confidentiality requirements)</w:t>
            </w:r>
          </w:p>
        </w:tc>
        <w:tc>
          <w:tcPr>
            <w:tcW w:w="1259" w:type="dxa"/>
            <w:shd w:val="clear" w:color="auto" w:fill="E8E8E8"/>
            <w:vAlign w:val="center"/>
            <w:hideMark/>
          </w:tcPr>
          <w:p w14:paraId="44D2786F" w14:textId="171F456B"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r w:rsidR="003531CA" w:rsidRPr="002912FE" w14:paraId="58EE07F8" w14:textId="77777777" w:rsidTr="00504D1B">
        <w:trPr>
          <w:trHeight w:val="320"/>
          <w:jc w:val="center"/>
        </w:trPr>
        <w:tc>
          <w:tcPr>
            <w:tcW w:w="7606" w:type="dxa"/>
            <w:hideMark/>
          </w:tcPr>
          <w:p w14:paraId="47AAB0B5" w14:textId="77777777" w:rsidR="003531CA" w:rsidRPr="00E54615" w:rsidRDefault="003531CA" w:rsidP="003531CA">
            <w:pPr>
              <w:rPr>
                <w:rFonts w:eastAsia="Times New Roman"/>
                <w:b/>
                <w:bCs/>
                <w:color w:val="000000"/>
                <w:kern w:val="0"/>
                <w:sz w:val="21"/>
                <w:szCs w:val="21"/>
              </w:rPr>
            </w:pPr>
            <w:r>
              <w:rPr>
                <w:rFonts w:eastAsia="Times New Roman"/>
                <w:b/>
                <w:bCs/>
                <w:color w:val="000000"/>
                <w:kern w:val="0"/>
                <w:sz w:val="21"/>
                <w:szCs w:val="21"/>
              </w:rPr>
              <w:t>Regulatory Volatility &amp; Professional Responsibility Ambiguity</w:t>
            </w:r>
          </w:p>
          <w:p w14:paraId="7A49ED30" w14:textId="77777777" w:rsidR="003531CA" w:rsidRPr="00E54615" w:rsidRDefault="003531CA" w:rsidP="003531CA">
            <w:pPr>
              <w:rPr>
                <w:rFonts w:ascii="Times New Roman" w:eastAsia="Times New Roman" w:hAnsi="Times New Roman"/>
                <w:b/>
                <w:bCs/>
                <w:color w:val="000000"/>
                <w:kern w:val="0"/>
                <w:sz w:val="21"/>
                <w:szCs w:val="21"/>
              </w:rPr>
            </w:pPr>
            <w:r>
              <w:rPr>
                <w:rFonts w:eastAsia="Times New Roman"/>
                <w:color w:val="000000"/>
                <w:kern w:val="0"/>
                <w:sz w:val="16"/>
                <w:szCs w:val="16"/>
              </w:rPr>
              <w:t>(Regulatory whiplash; rapidly shifting landscape with material differences from jurisdiction to jurisdiction)</w:t>
            </w:r>
          </w:p>
        </w:tc>
        <w:tc>
          <w:tcPr>
            <w:tcW w:w="1259" w:type="dxa"/>
            <w:shd w:val="clear" w:color="auto" w:fill="E8E8E8"/>
            <w:vAlign w:val="center"/>
            <w:hideMark/>
          </w:tcPr>
          <w:p w14:paraId="011D37B0" w14:textId="7394229C" w:rsidR="003531CA" w:rsidRPr="00E54615" w:rsidRDefault="003531CA" w:rsidP="003531CA">
            <w:pPr>
              <w:jc w:val="center"/>
              <w:rPr>
                <w:rFonts w:eastAsia="Times New Roman"/>
                <w:i/>
                <w:iCs/>
                <w:color w:val="000000"/>
                <w:kern w:val="0"/>
                <w:sz w:val="20"/>
                <w:szCs w:val="20"/>
              </w:rPr>
            </w:pPr>
            <w:r>
              <w:rPr>
                <w:rFonts w:eastAsia="Times New Roman"/>
                <w:bCs/>
                <w:color w:val="000000"/>
                <w:kern w:val="0"/>
                <w:sz w:val="20"/>
                <w:szCs w:val="20"/>
              </w:rPr>
              <w:fldChar w:fldCharType="begin">
                <w:ffData>
                  <w:name w:val=""/>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bCs/>
                <w:color w:val="000000"/>
                <w:kern w:val="0"/>
                <w:sz w:val="20"/>
                <w:szCs w:val="20"/>
              </w:rPr>
              <w:instrText xml:space="preserve"> FORMDROPDOWN </w:instrText>
            </w:r>
            <w:r>
              <w:rPr>
                <w:rFonts w:eastAsia="Times New Roman"/>
                <w:bCs/>
                <w:color w:val="000000"/>
                <w:kern w:val="0"/>
                <w:sz w:val="20"/>
                <w:szCs w:val="20"/>
              </w:rPr>
            </w:r>
            <w:r>
              <w:rPr>
                <w:rFonts w:eastAsia="Times New Roman"/>
                <w:bCs/>
                <w:color w:val="000000"/>
                <w:kern w:val="0"/>
                <w:sz w:val="20"/>
                <w:szCs w:val="20"/>
              </w:rPr>
              <w:fldChar w:fldCharType="separate"/>
            </w:r>
            <w:r>
              <w:rPr>
                <w:rFonts w:eastAsia="Times New Roman"/>
                <w:bCs/>
                <w:color w:val="000000"/>
                <w:kern w:val="0"/>
                <w:sz w:val="20"/>
                <w:szCs w:val="20"/>
              </w:rPr>
              <w:fldChar w:fldCharType="end"/>
            </w:r>
          </w:p>
        </w:tc>
      </w:tr>
    </w:tbl>
    <w:p w14:paraId="3EB4954E" w14:textId="77777777" w:rsidR="00E42780" w:rsidRDefault="00E42780" w:rsidP="00BD5B91">
      <w:pPr>
        <w:pStyle w:val="BodyText"/>
        <w:keepNext/>
        <w:spacing w:after="120"/>
      </w:pPr>
      <w:r>
        <w:rPr>
          <w:b/>
          <w:bCs/>
          <w:i/>
        </w:rPr>
        <w:t>[optional]</w:t>
      </w:r>
      <w:r>
        <w:rPr>
          <w:b/>
          <w:bCs/>
        </w:rPr>
        <w:t xml:space="preserve"> Commentary.</w:t>
      </w:r>
      <w:r>
        <w:t xml:space="preserve"> You are welcome to add and rate more obstacles, as well as provide any color, context, clarifications, or caveats to the above:</w:t>
      </w:r>
    </w:p>
    <w:bookmarkStart w:id="61" w:name="_Toc211439930"/>
    <w:bookmarkStart w:id="62" w:name="_Toc222423124"/>
    <w:bookmarkStart w:id="63" w:name="OLE_LINK7"/>
    <w:p w14:paraId="6F2C4F70" w14:textId="1732B95E" w:rsidR="001151EA" w:rsidRPr="00E42780" w:rsidRDefault="001151EA" w:rsidP="001151EA">
      <w:pPr>
        <w:pStyle w:val="BodyText"/>
        <w:spacing w:before="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4D892E72" w14:textId="77777777" w:rsidR="00E42780" w:rsidRPr="000D0C68" w:rsidRDefault="00E42780" w:rsidP="004A5353">
      <w:pPr>
        <w:pStyle w:val="Heading2"/>
      </w:pPr>
      <w:r>
        <w:t>Optional Insights Section</w:t>
      </w:r>
      <w:bookmarkEnd w:id="61"/>
      <w:bookmarkEnd w:id="62"/>
    </w:p>
    <w:p w14:paraId="22C7A8C7" w14:textId="77777777" w:rsidR="00443053" w:rsidRDefault="00443053" w:rsidP="00443053">
      <w:pPr>
        <w:pStyle w:val="BodyText"/>
      </w:pPr>
      <w:r>
        <w:t xml:space="preserve">Everything that follows is </w:t>
      </w:r>
      <w:r>
        <w:rPr>
          <w:u w:val="single"/>
        </w:rPr>
        <w:t>optional</w:t>
      </w:r>
      <w:r>
        <w:t>. The goal is to be selective—share where you have perspective, insight, or lived experience that others can benefit from. If a question sparks a strong answer, we’d love to hear it. If not, skip it.</w:t>
      </w:r>
    </w:p>
    <w:p w14:paraId="60A29A35" w14:textId="77777777" w:rsidR="00443053" w:rsidRDefault="00443053" w:rsidP="00443053">
      <w:pPr>
        <w:pStyle w:val="BodyText"/>
      </w:pPr>
      <w:r>
        <w:t>These questions go beyond benchmarking. We use the inputs here to sharpen our analysis, inform L.E.G.A.L.-related programming (including events), and surface themes worth discussing across the ecosystem. By default, any use of these inputs is non-attributed: we reference them only in paraphrased, composite form designed to prevent identification of any organization or individual.</w:t>
      </w:r>
    </w:p>
    <w:p w14:paraId="5902BAC5" w14:textId="77777777" w:rsidR="00443053" w:rsidRDefault="00443053" w:rsidP="00443053">
      <w:pPr>
        <w:pStyle w:val="BodyText"/>
      </w:pPr>
      <w:r>
        <w:t>Your responses may also open the door to follow-up opportunities (e.g., opt-in case studies, working sessions, or speaking invitations). No one will be quoted or attributed—named or unnamed, verbatim or paraphrased—without express, written permission through a separate consent process.</w:t>
      </w:r>
    </w:p>
    <w:p w14:paraId="58C3F766" w14:textId="77777777" w:rsidR="00E42780" w:rsidRPr="00E42780" w:rsidRDefault="00443053" w:rsidP="00443053">
      <w:pPr>
        <w:pStyle w:val="BodyText"/>
      </w:pPr>
      <w:r>
        <w:lastRenderedPageBreak/>
        <w:t>Our objective is to gather useful “color” while limiting burden. A few high-signal observations beat a long list of hypotheticals. The survey is persistent: you may have nothing to add today, and that’s fine—you can always return later.</w:t>
      </w:r>
    </w:p>
    <w:p w14:paraId="70F6EA1B" w14:textId="77777777" w:rsidR="004A5353" w:rsidRPr="004A5353" w:rsidRDefault="00E42780" w:rsidP="004A5353">
      <w:pPr>
        <w:pStyle w:val="Heading3"/>
        <w:rPr>
          <w:vanish/>
          <w:specVanish/>
        </w:rPr>
      </w:pPr>
      <w:bookmarkStart w:id="64" w:name="_Toc211322479"/>
      <w:bookmarkStart w:id="65" w:name="_Toc211439931"/>
      <w:bookmarkStart w:id="66" w:name="_Toc222423125"/>
      <w:bookmarkEnd w:id="63"/>
      <w:r>
        <w:t>Doing | Planning | Thinking</w:t>
      </w:r>
      <w:bookmarkEnd w:id="64"/>
      <w:bookmarkEnd w:id="65"/>
      <w:r>
        <w:t>.</w:t>
      </w:r>
      <w:bookmarkEnd w:id="66"/>
    </w:p>
    <w:p w14:paraId="4B7FF6C8" w14:textId="77777777" w:rsidR="00E42780" w:rsidRPr="00E42780" w:rsidRDefault="004A5353" w:rsidP="004A5353">
      <w:pPr>
        <w:pStyle w:val="BodyText"/>
        <w:rPr>
          <w:b/>
          <w:bCs/>
        </w:rPr>
      </w:pPr>
      <w:r>
        <w:t xml:space="preserve"> How GenAI is changing, or could soon change, the economics of legal service delivery from your law department’s perspective—whether by reducing costs, shifting work, keeping work in-house, or changing how providers are paid.</w:t>
      </w:r>
    </w:p>
    <w:p w14:paraId="072B42EE" w14:textId="77777777" w:rsidR="00E42780" w:rsidRPr="00483A68" w:rsidRDefault="00E42780" w:rsidP="00BD5B91">
      <w:pPr>
        <w:pStyle w:val="BodyText"/>
        <w:spacing w:after="120"/>
        <w:ind w:left="360"/>
        <w:rPr>
          <w:rFonts w:ascii="Aptos" w:hAnsi="Aptos"/>
          <w:sz w:val="22"/>
          <w:szCs w:val="22"/>
        </w:rPr>
      </w:pPr>
      <w:r w:rsidRPr="00483A68">
        <w:rPr>
          <w:rFonts w:ascii="Aptos" w:hAnsi="Aptos"/>
          <w:b/>
          <w:bCs/>
          <w:i/>
          <w:iCs/>
          <w:sz w:val="22"/>
          <w:szCs w:val="22"/>
        </w:rPr>
        <w:t>Doing</w:t>
      </w:r>
      <w:r w:rsidRPr="00483A68">
        <w:rPr>
          <w:rFonts w:ascii="Aptos" w:hAnsi="Aptos"/>
          <w:i/>
          <w:iCs/>
          <w:sz w:val="22"/>
          <w:szCs w:val="22"/>
        </w:rPr>
        <w:t>.</w:t>
      </w:r>
      <w:r w:rsidRPr="00483A68">
        <w:rPr>
          <w:rFonts w:ascii="Aptos" w:hAnsi="Aptos"/>
          <w:sz w:val="22"/>
          <w:szCs w:val="22"/>
        </w:rPr>
        <w:t xml:space="preserve"> Which GenAI initiatives have already changed the economics of legal service delivery for your organization, and how have the economics changed (e.g., savings, more for your money, fee model shifts)?</w:t>
      </w:r>
    </w:p>
    <w:p w14:paraId="11F07620" w14:textId="7F28AFCA" w:rsidR="001151EA" w:rsidRPr="00483A68" w:rsidRDefault="001151EA" w:rsidP="001151EA">
      <w:pPr>
        <w:pStyle w:val="BodyText"/>
        <w:spacing w:before="0"/>
        <w:ind w:left="360"/>
        <w:rPr>
          <w:sz w:val="22"/>
          <w:szCs w:val="22"/>
        </w:rPr>
      </w:pPr>
      <w:r w:rsidRPr="00483A68">
        <w:rPr>
          <w:sz w:val="22"/>
          <w:szCs w:val="22"/>
          <w:shd w:val="clear" w:color="auto" w:fill="D9D9D9"/>
        </w:rPr>
        <w:fldChar w:fldCharType="begin">
          <w:ffData>
            <w:name w:val="Text41"/>
            <w:enabled/>
            <w:calcOnExit w:val="0"/>
            <w:textInput/>
          </w:ffData>
        </w:fldChar>
      </w:r>
      <w:r w:rsidRPr="00483A68">
        <w:rPr>
          <w:sz w:val="22"/>
          <w:szCs w:val="22"/>
          <w:shd w:val="clear" w:color="auto" w:fill="D9D9D9"/>
        </w:rPr>
        <w:instrText xml:space="preserve"> FORMTEXT </w:instrText>
      </w:r>
      <w:r w:rsidRPr="00483A68">
        <w:rPr>
          <w:sz w:val="22"/>
          <w:szCs w:val="22"/>
          <w:shd w:val="clear" w:color="auto" w:fill="D9D9D9"/>
        </w:rPr>
      </w:r>
      <w:r w:rsidRPr="00483A68">
        <w:rPr>
          <w:sz w:val="22"/>
          <w:szCs w:val="22"/>
          <w:shd w:val="clear" w:color="auto" w:fill="D9D9D9"/>
        </w:rPr>
        <w:fldChar w:fldCharType="separate"/>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Pr="00483A68">
        <w:rPr>
          <w:sz w:val="22"/>
          <w:szCs w:val="22"/>
          <w:shd w:val="clear" w:color="auto" w:fill="D9D9D9"/>
        </w:rPr>
        <w:fldChar w:fldCharType="end"/>
      </w:r>
    </w:p>
    <w:p w14:paraId="7AF624B0" w14:textId="77777777" w:rsidR="00E42780" w:rsidRPr="00483A68" w:rsidRDefault="00E42780" w:rsidP="00BD5B91">
      <w:pPr>
        <w:pStyle w:val="BodyText"/>
        <w:spacing w:after="120"/>
        <w:ind w:left="360"/>
        <w:rPr>
          <w:rFonts w:ascii="Aptos" w:hAnsi="Aptos"/>
          <w:sz w:val="22"/>
          <w:szCs w:val="22"/>
        </w:rPr>
      </w:pPr>
      <w:r w:rsidRPr="00483A68">
        <w:rPr>
          <w:rFonts w:ascii="Aptos" w:hAnsi="Aptos"/>
          <w:b/>
          <w:bCs/>
          <w:i/>
          <w:iCs/>
          <w:sz w:val="22"/>
          <w:szCs w:val="22"/>
        </w:rPr>
        <w:t>Planning</w:t>
      </w:r>
      <w:r w:rsidRPr="00483A68">
        <w:rPr>
          <w:rFonts w:ascii="Aptos" w:hAnsi="Aptos"/>
          <w:i/>
          <w:iCs/>
          <w:sz w:val="22"/>
          <w:szCs w:val="22"/>
        </w:rPr>
        <w:t>.</w:t>
      </w:r>
      <w:r w:rsidRPr="00483A68">
        <w:rPr>
          <w:rFonts w:ascii="Aptos" w:hAnsi="Aptos"/>
          <w:sz w:val="22"/>
          <w:szCs w:val="22"/>
        </w:rPr>
        <w:t xml:space="preserve"> Over the next 12 months, which resourced/in-flight GenAI initiatives do you expect to most change the economics of legal service delivery for your organization, and how do you expect the economics to change (e.g., savings, more for your money, fee model shifts)?</w:t>
      </w:r>
    </w:p>
    <w:p w14:paraId="50F05575" w14:textId="59152F07" w:rsidR="001151EA" w:rsidRPr="00483A68" w:rsidRDefault="001151EA" w:rsidP="001151EA">
      <w:pPr>
        <w:pStyle w:val="BodyText"/>
        <w:spacing w:before="0"/>
        <w:ind w:left="360"/>
        <w:rPr>
          <w:sz w:val="22"/>
          <w:szCs w:val="22"/>
        </w:rPr>
      </w:pPr>
      <w:r w:rsidRPr="00483A68">
        <w:rPr>
          <w:sz w:val="22"/>
          <w:szCs w:val="22"/>
          <w:shd w:val="clear" w:color="auto" w:fill="D9D9D9"/>
        </w:rPr>
        <w:fldChar w:fldCharType="begin">
          <w:ffData>
            <w:name w:val="Text41"/>
            <w:enabled/>
            <w:calcOnExit w:val="0"/>
            <w:textInput/>
          </w:ffData>
        </w:fldChar>
      </w:r>
      <w:r w:rsidRPr="00483A68">
        <w:rPr>
          <w:sz w:val="22"/>
          <w:szCs w:val="22"/>
          <w:shd w:val="clear" w:color="auto" w:fill="D9D9D9"/>
        </w:rPr>
        <w:instrText xml:space="preserve"> FORMTEXT </w:instrText>
      </w:r>
      <w:r w:rsidRPr="00483A68">
        <w:rPr>
          <w:sz w:val="22"/>
          <w:szCs w:val="22"/>
          <w:shd w:val="clear" w:color="auto" w:fill="D9D9D9"/>
        </w:rPr>
      </w:r>
      <w:r w:rsidRPr="00483A68">
        <w:rPr>
          <w:sz w:val="22"/>
          <w:szCs w:val="22"/>
          <w:shd w:val="clear" w:color="auto" w:fill="D9D9D9"/>
        </w:rPr>
        <w:fldChar w:fldCharType="separate"/>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Pr="00483A68">
        <w:rPr>
          <w:sz w:val="22"/>
          <w:szCs w:val="22"/>
          <w:shd w:val="clear" w:color="auto" w:fill="D9D9D9"/>
        </w:rPr>
        <w:fldChar w:fldCharType="end"/>
      </w:r>
    </w:p>
    <w:p w14:paraId="7108F427" w14:textId="77777777" w:rsidR="00E42780" w:rsidRPr="00483A68" w:rsidRDefault="00E42780" w:rsidP="00BD5B91">
      <w:pPr>
        <w:pStyle w:val="BodyText"/>
        <w:spacing w:after="120"/>
        <w:ind w:left="360"/>
        <w:rPr>
          <w:rFonts w:ascii="Aptos" w:hAnsi="Aptos"/>
          <w:sz w:val="22"/>
          <w:szCs w:val="22"/>
        </w:rPr>
      </w:pPr>
      <w:r w:rsidRPr="00483A68">
        <w:rPr>
          <w:rFonts w:ascii="Aptos" w:hAnsi="Aptos"/>
          <w:b/>
          <w:bCs/>
          <w:i/>
          <w:iCs/>
          <w:sz w:val="22"/>
          <w:szCs w:val="22"/>
        </w:rPr>
        <w:t>Thinking</w:t>
      </w:r>
      <w:r w:rsidRPr="00483A68">
        <w:rPr>
          <w:rFonts w:ascii="Aptos" w:hAnsi="Aptos"/>
          <w:i/>
          <w:iCs/>
          <w:sz w:val="22"/>
          <w:szCs w:val="22"/>
        </w:rPr>
        <w:t>.</w:t>
      </w:r>
      <w:r w:rsidRPr="00483A68">
        <w:rPr>
          <w:rFonts w:ascii="Aptos" w:hAnsi="Aptos"/>
          <w:sz w:val="22"/>
          <w:szCs w:val="22"/>
        </w:rPr>
        <w:t xml:space="preserve"> Over the next 36 months, which potential GenAI initiatives do you anticipate could most change the economics of legal service delivery for your organization, and how would you expect the economics to change (e.g., savings, more for your money, fee model shifts)?</w:t>
      </w:r>
    </w:p>
    <w:bookmarkStart w:id="67" w:name="_Toc211322480"/>
    <w:bookmarkStart w:id="68" w:name="_Toc211439932"/>
    <w:bookmarkStart w:id="69" w:name="_Toc222423126"/>
    <w:p w14:paraId="2F0B4D4F" w14:textId="28CE71AD" w:rsidR="001151EA" w:rsidRPr="00483A68" w:rsidRDefault="001151EA" w:rsidP="001151EA">
      <w:pPr>
        <w:pStyle w:val="BodyText"/>
        <w:spacing w:before="0"/>
        <w:ind w:left="360"/>
        <w:rPr>
          <w:sz w:val="22"/>
          <w:szCs w:val="22"/>
        </w:rPr>
      </w:pPr>
      <w:r w:rsidRPr="00483A68">
        <w:rPr>
          <w:sz w:val="22"/>
          <w:szCs w:val="22"/>
          <w:shd w:val="clear" w:color="auto" w:fill="D9D9D9"/>
        </w:rPr>
        <w:fldChar w:fldCharType="begin">
          <w:ffData>
            <w:name w:val="Text41"/>
            <w:enabled/>
            <w:calcOnExit w:val="0"/>
            <w:textInput/>
          </w:ffData>
        </w:fldChar>
      </w:r>
      <w:r w:rsidRPr="00483A68">
        <w:rPr>
          <w:sz w:val="22"/>
          <w:szCs w:val="22"/>
          <w:shd w:val="clear" w:color="auto" w:fill="D9D9D9"/>
        </w:rPr>
        <w:instrText xml:space="preserve"> FORMTEXT </w:instrText>
      </w:r>
      <w:r w:rsidRPr="00483A68">
        <w:rPr>
          <w:sz w:val="22"/>
          <w:szCs w:val="22"/>
          <w:shd w:val="clear" w:color="auto" w:fill="D9D9D9"/>
        </w:rPr>
      </w:r>
      <w:r w:rsidRPr="00483A68">
        <w:rPr>
          <w:sz w:val="22"/>
          <w:szCs w:val="22"/>
          <w:shd w:val="clear" w:color="auto" w:fill="D9D9D9"/>
        </w:rPr>
        <w:fldChar w:fldCharType="separate"/>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00B25FB6">
        <w:rPr>
          <w:noProof/>
          <w:sz w:val="22"/>
          <w:szCs w:val="22"/>
          <w:shd w:val="clear" w:color="auto" w:fill="D9D9D9"/>
        </w:rPr>
        <w:t> </w:t>
      </w:r>
      <w:r w:rsidRPr="00483A68">
        <w:rPr>
          <w:sz w:val="22"/>
          <w:szCs w:val="22"/>
          <w:shd w:val="clear" w:color="auto" w:fill="D9D9D9"/>
        </w:rPr>
        <w:fldChar w:fldCharType="end"/>
      </w:r>
    </w:p>
    <w:p w14:paraId="225D9AA6" w14:textId="77777777" w:rsidR="00AC257D" w:rsidRPr="00AC257D" w:rsidRDefault="00E42780" w:rsidP="001151EA">
      <w:pPr>
        <w:pStyle w:val="Heading3"/>
        <w:rPr>
          <w:vanish/>
          <w:specVanish/>
        </w:rPr>
      </w:pPr>
      <w:r>
        <w:rPr>
          <w:rStyle w:val="Heading3Char"/>
          <w:b/>
          <w:bCs/>
        </w:rPr>
        <w:t>Provider Positive Example(s)</w:t>
      </w:r>
      <w:bookmarkEnd w:id="67"/>
      <w:bookmarkEnd w:id="68"/>
      <w:r>
        <w:t>.</w:t>
      </w:r>
      <w:bookmarkEnd w:id="69"/>
    </w:p>
    <w:p w14:paraId="7C0283FB" w14:textId="77777777" w:rsidR="00E42780" w:rsidRPr="00E42780" w:rsidRDefault="00AC257D" w:rsidP="00BD5B91">
      <w:pPr>
        <w:pStyle w:val="BodyText"/>
        <w:spacing w:after="120"/>
      </w:pPr>
      <w:r>
        <w:t xml:space="preserve"> Please share an anonymized example of an external provider adapting effectively to GenAI—integrating GenAI into legal service delivery in a manner that factored into your commercial decisions (e.g., work allocation, fee models) or delivered demonstrable benefits to your organization (e.g., measurable savings, tangible value). One example is sufficient; if others come to mind, you’re welcome to include them.</w:t>
      </w:r>
    </w:p>
    <w:bookmarkStart w:id="70" w:name="_Toc211322481"/>
    <w:bookmarkStart w:id="71" w:name="_Toc211439933"/>
    <w:bookmarkStart w:id="72" w:name="_Toc222423127"/>
    <w:p w14:paraId="5FA1A770" w14:textId="57B05411" w:rsidR="001151EA" w:rsidRPr="00E42780" w:rsidRDefault="001151EA" w:rsidP="00BD5B91">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2325187" w14:textId="77777777" w:rsidR="00F002E5" w:rsidRPr="00F002E5" w:rsidRDefault="00E42780" w:rsidP="00F002E5">
      <w:pPr>
        <w:pStyle w:val="Heading3"/>
        <w:rPr>
          <w:vanish/>
          <w:specVanish/>
        </w:rPr>
      </w:pPr>
      <w:r>
        <w:rPr>
          <w:rStyle w:val="Heading3Char"/>
          <w:b/>
          <w:bCs/>
        </w:rPr>
        <w:t>Provider Negative Example(s)</w:t>
      </w:r>
      <w:bookmarkEnd w:id="70"/>
      <w:bookmarkEnd w:id="71"/>
      <w:r>
        <w:t>.</w:t>
      </w:r>
      <w:bookmarkEnd w:id="72"/>
    </w:p>
    <w:p w14:paraId="0F6E93A5" w14:textId="77777777" w:rsidR="00E42780" w:rsidRPr="00E42780" w:rsidRDefault="00F002E5" w:rsidP="00F002E5">
      <w:pPr>
        <w:pStyle w:val="BodyText"/>
      </w:pPr>
      <w:r>
        <w:t xml:space="preserve"> Please share an anonymized example of an external provider NOT adapting effectively to GenAI—e.g., missing key implications for legal service delivery or business models. Please indicate how that shortfall affected your commercial decisions (e.g., work re-allocation, loss of opportunity, change in fee structure). One example is sufficient; if others come to mind, you’re welcome to include them.</w:t>
      </w:r>
    </w:p>
    <w:bookmarkStart w:id="73" w:name="_Toc211322482"/>
    <w:bookmarkStart w:id="74" w:name="_Toc211439934"/>
    <w:bookmarkStart w:id="75" w:name="_Toc222423128"/>
    <w:p w14:paraId="57A1686D" w14:textId="516C974E"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24A6967" w14:textId="77777777" w:rsidR="00F002E5" w:rsidRPr="00F002E5" w:rsidRDefault="00E42780" w:rsidP="00F002E5">
      <w:pPr>
        <w:pStyle w:val="Heading3"/>
        <w:rPr>
          <w:vanish/>
          <w:specVanish/>
        </w:rPr>
      </w:pPr>
      <w:r>
        <w:rPr>
          <w:rStyle w:val="Heading3Char"/>
          <w:b/>
          <w:bCs/>
        </w:rPr>
        <w:t>Commercial Pressure/Lever Example(s)</w:t>
      </w:r>
      <w:bookmarkEnd w:id="73"/>
      <w:bookmarkEnd w:id="74"/>
      <w:r>
        <w:t>.</w:t>
      </w:r>
      <w:bookmarkEnd w:id="75"/>
    </w:p>
    <w:p w14:paraId="2BBA9512" w14:textId="77777777" w:rsidR="00E42780" w:rsidRPr="00E42780" w:rsidRDefault="00F002E5" w:rsidP="00F002E5">
      <w:pPr>
        <w:pStyle w:val="BodyText"/>
      </w:pPr>
      <w:r>
        <w:t xml:space="preserve"> Please share an example of your law department impactfully applying commercial pressure or utilizing commercial levers (e.g., re-allocation of work/budget) related to the integration of GenAI into legal service delivery. One example is sufficient; if others come to mind, you’re welcome to include them.</w:t>
      </w:r>
    </w:p>
    <w:bookmarkStart w:id="76" w:name="_Toc211322483"/>
    <w:bookmarkStart w:id="77" w:name="_Toc211439935"/>
    <w:bookmarkStart w:id="78" w:name="_Toc222423129"/>
    <w:p w14:paraId="662FF749" w14:textId="433D2F8F"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E56FBED" w14:textId="77777777" w:rsidR="00F002E5" w:rsidRPr="00F002E5" w:rsidRDefault="00E42780" w:rsidP="003531CA">
      <w:pPr>
        <w:pStyle w:val="Heading3"/>
        <w:keepLines/>
        <w:rPr>
          <w:vanish/>
          <w:specVanish/>
        </w:rPr>
      </w:pPr>
      <w:r>
        <w:lastRenderedPageBreak/>
        <w:t>Provider Misconception &amp; Perspective Shift</w:t>
      </w:r>
      <w:bookmarkEnd w:id="76"/>
      <w:bookmarkEnd w:id="77"/>
      <w:r>
        <w:t>.</w:t>
      </w:r>
      <w:bookmarkEnd w:id="78"/>
      <w:r>
        <w:t xml:space="preserve"> </w:t>
      </w:r>
    </w:p>
    <w:p w14:paraId="6A0BA5D0" w14:textId="77777777" w:rsidR="00E42780" w:rsidRPr="00E42780" w:rsidRDefault="00F002E5" w:rsidP="003531CA">
      <w:pPr>
        <w:pStyle w:val="BodyText"/>
        <w:keepNext/>
        <w:keepLines/>
        <w:rPr>
          <w:b/>
          <w:bCs/>
        </w:rPr>
      </w:pPr>
      <w:r>
        <w:t xml:space="preserve"> What is the most damaging misconception providers commonly harbor about the use of GenAI in legal service delivery? From your perspective, if more providers could understand one thing better about working with their clients on GenAI integration, what would make the biggest difference in furthering both sides’ best interests?</w:t>
      </w:r>
    </w:p>
    <w:bookmarkStart w:id="79" w:name="_Toc211322484"/>
    <w:bookmarkStart w:id="80" w:name="_Toc211439936"/>
    <w:bookmarkStart w:id="81" w:name="_Toc222423130"/>
    <w:p w14:paraId="592E959E" w14:textId="7623B9A9"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A5798E1" w14:textId="77777777" w:rsidR="00F002E5" w:rsidRPr="00F002E5" w:rsidRDefault="00E42780" w:rsidP="00F002E5">
      <w:pPr>
        <w:pStyle w:val="Heading3"/>
        <w:rPr>
          <w:vanish/>
          <w:specVanish/>
        </w:rPr>
      </w:pPr>
      <w:r>
        <w:t>Pivotal Lesson</w:t>
      </w:r>
      <w:bookmarkEnd w:id="79"/>
      <w:bookmarkEnd w:id="80"/>
      <w:r>
        <w:t>.</w:t>
      </w:r>
      <w:bookmarkEnd w:id="81"/>
    </w:p>
    <w:p w14:paraId="0D90E980" w14:textId="77777777" w:rsidR="00E42780" w:rsidRPr="00E42780" w:rsidRDefault="00F002E5" w:rsidP="00F002E5">
      <w:pPr>
        <w:pStyle w:val="BodyText"/>
        <w:rPr>
          <w:b/>
          <w:bCs/>
        </w:rPr>
      </w:pPr>
      <w:r>
        <w:t xml:space="preserve"> What is the single most valuable insight or lesson your organization has learned so far from GenAI adoption—whether strategic, cultural, technical, or commercial?</w:t>
      </w:r>
    </w:p>
    <w:bookmarkStart w:id="82" w:name="_Toc211322485"/>
    <w:bookmarkStart w:id="83" w:name="_Toc211439937"/>
    <w:bookmarkStart w:id="84" w:name="_Toc222423131"/>
    <w:p w14:paraId="6B2EB007" w14:textId="2172FA58"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2BF02B5F" w14:textId="77777777" w:rsidR="00F002E5" w:rsidRPr="00F002E5" w:rsidRDefault="00E42780" w:rsidP="00F002E5">
      <w:pPr>
        <w:pStyle w:val="Heading3"/>
        <w:rPr>
          <w:vanish/>
          <w:specVanish/>
        </w:rPr>
      </w:pPr>
      <w:r>
        <w:t>Looking Ahead</w:t>
      </w:r>
      <w:bookmarkEnd w:id="82"/>
      <w:bookmarkEnd w:id="83"/>
      <w:r>
        <w:t>.</w:t>
      </w:r>
      <w:bookmarkEnd w:id="84"/>
    </w:p>
    <w:p w14:paraId="37BCABC3" w14:textId="77777777" w:rsidR="00E42780" w:rsidRPr="00E42780" w:rsidRDefault="00F002E5" w:rsidP="00F002E5">
      <w:pPr>
        <w:pStyle w:val="BodyText"/>
      </w:pPr>
      <w:r>
        <w:t xml:space="preserve"> What potential GenAI capability or functionality—not yet available today—would most significantly improve your ability to deliver legal services?</w:t>
      </w:r>
    </w:p>
    <w:bookmarkStart w:id="85" w:name="_Toc211322486"/>
    <w:bookmarkStart w:id="86" w:name="_Toc211439938"/>
    <w:bookmarkStart w:id="87" w:name="_Toc222423132"/>
    <w:p w14:paraId="7923F061" w14:textId="3989EBEA"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57D37088" w14:textId="77777777" w:rsidR="00F002E5" w:rsidRPr="00847350" w:rsidRDefault="00E42780" w:rsidP="00F002E5">
      <w:pPr>
        <w:pStyle w:val="Heading3"/>
        <w:rPr>
          <w:rFonts w:eastAsia="Times New Roman"/>
          <w:vanish/>
          <w:specVanish/>
        </w:rPr>
      </w:pPr>
      <w:r>
        <w:t>Anything else?</w:t>
      </w:r>
      <w:bookmarkEnd w:id="85"/>
      <w:bookmarkEnd w:id="86"/>
      <w:bookmarkEnd w:id="87"/>
    </w:p>
    <w:p w14:paraId="6590FC67" w14:textId="77777777" w:rsidR="00E42780" w:rsidRPr="00E42780" w:rsidRDefault="00F002E5" w:rsidP="00F002E5">
      <w:pPr>
        <w:pStyle w:val="BodyText"/>
        <w:rPr>
          <w:b/>
          <w:bCs/>
        </w:rPr>
      </w:pPr>
      <w:r>
        <w:t xml:space="preserve"> This optional catch-all question seeks, but does not require, information, observations, or opinions not elicited above that you consider important enough to share.</w:t>
      </w:r>
    </w:p>
    <w:bookmarkStart w:id="88" w:name="_Toc211322487"/>
    <w:bookmarkStart w:id="89" w:name="_Toc211439939"/>
    <w:p w14:paraId="72C9B265" w14:textId="068A8A69"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76487D4C" w14:textId="77777777" w:rsidR="00E42780" w:rsidRPr="00F002E5" w:rsidRDefault="00E42780" w:rsidP="001151EA">
      <w:pPr>
        <w:spacing w:after="180"/>
      </w:pPr>
      <w:r>
        <w:rPr>
          <w:b/>
          <w:bCs/>
          <w:color w:val="6497CE"/>
        </w:rPr>
        <w:t>Suggestions</w:t>
      </w:r>
      <w:bookmarkEnd w:id="88"/>
      <w:bookmarkEnd w:id="89"/>
      <w:r>
        <w:rPr>
          <w:b/>
          <w:bCs/>
          <w:color w:val="6497CE"/>
        </w:rPr>
        <w:t>.</w:t>
      </w:r>
      <w:r>
        <w:rPr>
          <w:rFonts w:eastAsia="Times New Roman"/>
          <w:color w:val="6497CE"/>
        </w:rPr>
        <w:t xml:space="preserve"> </w:t>
      </w:r>
      <w:r>
        <w:t>What recommendations do you have to improve this survey?</w:t>
      </w:r>
    </w:p>
    <w:bookmarkStart w:id="90" w:name="_Toc222423133"/>
    <w:p w14:paraId="3ECDC1F4" w14:textId="4679B69A" w:rsidR="001151EA" w:rsidRPr="00E42780" w:rsidRDefault="001151EA" w:rsidP="003531CA">
      <w:pPr>
        <w:pStyle w:val="BodyText"/>
        <w:spacing w:before="0"/>
        <w:ind w:left="360"/>
      </w:pPr>
      <w:r>
        <w:rPr>
          <w:shd w:val="clear" w:color="auto" w:fill="D9D9D9"/>
        </w:rPr>
        <w:fldChar w:fldCharType="begin">
          <w:ffData>
            <w:name w:val="Text4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sidR="00B25FB6">
        <w:rPr>
          <w:noProof/>
          <w:shd w:val="clear" w:color="auto" w:fill="D9D9D9"/>
        </w:rPr>
        <w:t> </w:t>
      </w:r>
      <w:r>
        <w:rPr>
          <w:shd w:val="clear" w:color="auto" w:fill="D9D9D9"/>
        </w:rPr>
        <w:fldChar w:fldCharType="end"/>
      </w:r>
    </w:p>
    <w:p w14:paraId="378B5DB5" w14:textId="77777777" w:rsidR="00C87BDE" w:rsidRDefault="00C87BDE" w:rsidP="00C87BDE">
      <w:pPr>
        <w:pStyle w:val="Heading1"/>
      </w:pPr>
      <w:r>
        <w:lastRenderedPageBreak/>
        <w:t>L.E.G.A.L. Client Acknowledgment</w:t>
      </w:r>
      <w:bookmarkEnd w:id="90"/>
    </w:p>
    <w:p w14:paraId="7896BBC5" w14:textId="77777777" w:rsidR="00C87BDE" w:rsidRDefault="00A67774" w:rsidP="00A67774">
      <w:pPr>
        <w:pStyle w:val="BodyText"/>
      </w:pPr>
      <w:r>
        <w:t xml:space="preserve">L.E.G.A.L. (Leaders Exploring Generative AI in Law) is a permissioned intelligence system designed by LexFusion Intelligence, an arm of Baretz+Brunelle LLC. This Acknowledgment applies to your submission of responses to the L.E.G.A.L. Client Survey. The full L.E.G.A.L. Nondisclosure Policy is available </w:t>
      </w:r>
      <w:hyperlink r:id="rId13" w:history="1">
        <w:r>
          <w:rPr>
            <w:rStyle w:val="Hyperlink"/>
          </w:rPr>
          <w:t>here</w:t>
        </w:r>
      </w:hyperlink>
      <w:r>
        <w:t>.</w:t>
      </w:r>
    </w:p>
    <w:p w14:paraId="49AE7EA9" w14:textId="77777777" w:rsidR="00C87BDE" w:rsidRDefault="00C87BDE" w:rsidP="00835DE9">
      <w:pPr>
        <w:pStyle w:val="BodyText"/>
      </w:pPr>
      <w:r>
        <w:t>By submitting responses, you acknowledge and agree to the following:</w:t>
      </w:r>
    </w:p>
    <w:p w14:paraId="463DEA3E" w14:textId="77777777" w:rsidR="00C87BDE" w:rsidRDefault="00C87BDE" w:rsidP="00607B0A">
      <w:pPr>
        <w:pStyle w:val="Heading3"/>
        <w:numPr>
          <w:ilvl w:val="0"/>
          <w:numId w:val="16"/>
        </w:numPr>
      </w:pPr>
      <w:bookmarkStart w:id="91" w:name="_Toc222423134"/>
      <w:r>
        <w:t>Purpose and Design</w:t>
      </w:r>
      <w:bookmarkEnd w:id="91"/>
    </w:p>
    <w:p w14:paraId="505025FD" w14:textId="77777777" w:rsidR="00A67774" w:rsidRDefault="00A67774" w:rsidP="00A67774">
      <w:pPr>
        <w:pStyle w:val="BodyText"/>
      </w:pPr>
      <w:r>
        <w:t>L.E.G.A.L. is a standardized, reusable system designed to reduce fragmented market questionnaires while enabling longitudinal, behavior-grounded intelligence and benchmarking about GenAI in legal services.</w:t>
      </w:r>
    </w:p>
    <w:p w14:paraId="2DCE301B" w14:textId="77777777" w:rsidR="00A2591F" w:rsidRDefault="00A67774" w:rsidP="00A67774">
      <w:pPr>
        <w:pStyle w:val="BodyText"/>
      </w:pPr>
      <w:r>
        <w:t>The Client Survey captures demand-side expectations, priorities, and observed impacts. It is designed to support longitudinal analysis, shared benchmarking, and clearer alignment between clients and providers—without exposing individual participants.</w:t>
      </w:r>
    </w:p>
    <w:p w14:paraId="5A184370" w14:textId="77777777" w:rsidR="00A2591F" w:rsidRDefault="00A2591F" w:rsidP="00607B0A">
      <w:pPr>
        <w:pStyle w:val="Heading3"/>
        <w:numPr>
          <w:ilvl w:val="0"/>
          <w:numId w:val="16"/>
        </w:numPr>
      </w:pPr>
      <w:bookmarkStart w:id="92" w:name="_Toc222423135"/>
      <w:r>
        <w:t>No Attribution (Client Identity Protection)</w:t>
      </w:r>
      <w:bookmarkEnd w:id="92"/>
    </w:p>
    <w:p w14:paraId="6FE01266" w14:textId="77777777" w:rsidR="00A2591F" w:rsidRDefault="00A67774" w:rsidP="00A2591F">
      <w:pPr>
        <w:pStyle w:val="BodyText"/>
      </w:pPr>
      <w:r>
        <w:t xml:space="preserve">L.E.G.A.L. does not share client identities, participation status, or response completeness with anyone, including providers or other clients. Participation in the Client Survey does </w:t>
      </w:r>
      <w:r>
        <w:rPr>
          <w:u w:val="single"/>
        </w:rPr>
        <w:t>not</w:t>
      </w:r>
      <w:r>
        <w:t xml:space="preserve"> result in identification of your organization to any third party, including:</w:t>
      </w:r>
    </w:p>
    <w:p w14:paraId="022ED6C8" w14:textId="77777777" w:rsidR="00A2591F" w:rsidRDefault="00A2591F" w:rsidP="00762895">
      <w:pPr>
        <w:pStyle w:val="ListBullet"/>
      </w:pPr>
      <w:r>
        <w:t>No identification of your organization to providers</w:t>
      </w:r>
    </w:p>
    <w:p w14:paraId="59F27692" w14:textId="77777777" w:rsidR="00A2591F" w:rsidRDefault="00A2591F" w:rsidP="00A2591F">
      <w:pPr>
        <w:pStyle w:val="ListBullet"/>
      </w:pPr>
      <w:r>
        <w:t>No identification of your organization to other clients</w:t>
      </w:r>
    </w:p>
    <w:p w14:paraId="45BB968F" w14:textId="77777777" w:rsidR="0044473B" w:rsidRDefault="00A2591F" w:rsidP="00A2591F">
      <w:pPr>
        <w:pStyle w:val="ListBullet"/>
      </w:pPr>
      <w:r>
        <w:t>No identification of your organization as having participated in the Client Survey</w:t>
      </w:r>
    </w:p>
    <w:p w14:paraId="488BBC6C" w14:textId="77777777" w:rsidR="00A2591F" w:rsidRDefault="0044473B" w:rsidP="00762895">
      <w:pPr>
        <w:pStyle w:val="ListBullet"/>
      </w:pPr>
      <w:r>
        <w:t>No attribution of any response, observation, or benchmark position to your organization</w:t>
      </w:r>
    </w:p>
    <w:p w14:paraId="33C85839" w14:textId="77777777" w:rsidR="00C87BDE" w:rsidRDefault="00C87BDE" w:rsidP="00180CEC">
      <w:pPr>
        <w:pStyle w:val="Heading3"/>
      </w:pPr>
      <w:bookmarkStart w:id="93" w:name="_Toc222423136"/>
      <w:r>
        <w:t>How Your Responses Are Used</w:t>
      </w:r>
      <w:bookmarkEnd w:id="93"/>
    </w:p>
    <w:p w14:paraId="27ED4625" w14:textId="77777777" w:rsidR="0044473B" w:rsidRDefault="00A67774" w:rsidP="002661B5">
      <w:pPr>
        <w:pStyle w:val="BodyText"/>
      </w:pPr>
      <w:r>
        <w:t>Client Survey responses are used only in de-identified and/or aggregated form for benchmarking and analysis.</w:t>
      </w:r>
    </w:p>
    <w:p w14:paraId="54A8BF33" w14:textId="77777777" w:rsidR="002661B5" w:rsidRDefault="002661B5" w:rsidP="002661B5">
      <w:pPr>
        <w:pStyle w:val="BodyText"/>
      </w:pPr>
      <w:r>
        <w:t>Participation in the Client Survey entitles your organization to receive the composite benchmark report shared with all L.E.G.A.L. participants. The composite report is de-identified and/or aggregated and is designed to provide a market-level point of reference. Where visualizations include distributions (e.g., dot plots), individual responses appear only as unlabeled, non-attributed points and are provided only when minimum thresholds are satisfied. For program-wide use:</w:t>
      </w:r>
    </w:p>
    <w:p w14:paraId="68BBE57C" w14:textId="77777777" w:rsidR="002661B5" w:rsidRDefault="002661B5" w:rsidP="002661B5">
      <w:pPr>
        <w:pStyle w:val="ListBullet"/>
      </w:pPr>
      <w:r>
        <w:t>No client organization is identified or identifiable</w:t>
      </w:r>
    </w:p>
    <w:p w14:paraId="0B5FBDB6" w14:textId="77777777" w:rsidR="002661B5" w:rsidRDefault="002661B5" w:rsidP="002661B5">
      <w:pPr>
        <w:pStyle w:val="ListBullet"/>
      </w:pPr>
      <w:r>
        <w:t>Participation status is not disclosed</w:t>
      </w:r>
    </w:p>
    <w:p w14:paraId="72FDA5AA" w14:textId="77777777" w:rsidR="002661B5" w:rsidRDefault="002661B5" w:rsidP="002661B5">
      <w:pPr>
        <w:pStyle w:val="ListBullet"/>
      </w:pPr>
      <w:r>
        <w:t>Responses appear only in fully de-identified, aggregated, or synthesized form</w:t>
      </w:r>
    </w:p>
    <w:p w14:paraId="07C94D98" w14:textId="77777777" w:rsidR="002661B5" w:rsidRDefault="002661B5" w:rsidP="00762895">
      <w:pPr>
        <w:pStyle w:val="ListBullet"/>
      </w:pPr>
      <w:r>
        <w:t>Open-text responses (if any) are referenced only as paraphrased composite themes with no attribution</w:t>
      </w:r>
    </w:p>
    <w:p w14:paraId="50B263CF" w14:textId="77777777" w:rsidR="002661B5" w:rsidRDefault="002661B5" w:rsidP="002661B5">
      <w:pPr>
        <w:pStyle w:val="BodyText"/>
      </w:pPr>
      <w:r>
        <w:t>Additional, tailored benchmarking outputs are available if you also request Provider Survey responses and the applicable minimum thresholds are met. Those outputs may include de-identified/aggregated comparisons of your provider panel against market benchmarks and, where appropriate, comparisons that help interpret provider-side results alongside your own demand-side posture.</w:t>
      </w:r>
    </w:p>
    <w:p w14:paraId="66ABE0C0" w14:textId="77777777" w:rsidR="00C87BDE" w:rsidRDefault="006D0944" w:rsidP="00180CEC">
      <w:pPr>
        <w:pStyle w:val="Heading3"/>
      </w:pPr>
      <w:bookmarkStart w:id="94" w:name="_Toc222423137"/>
      <w:r>
        <w:lastRenderedPageBreak/>
        <w:t>Persistence, Submission (Saving), Authorization, and Collaboration</w:t>
      </w:r>
      <w:bookmarkEnd w:id="94"/>
    </w:p>
    <w:p w14:paraId="6ADA1CCF" w14:textId="77777777" w:rsidR="00443053" w:rsidRDefault="00443053" w:rsidP="00443053">
      <w:pPr>
        <w:pStyle w:val="BodyText"/>
      </w:pPr>
      <w:r>
        <w:t>Survey responses are retained as a persistent baseline to support longitudinal analysis and reduced respondent burden over time (e.g., enabling you to update rather than start from scratch in future rounds).</w:t>
      </w:r>
    </w:p>
    <w:p w14:paraId="4C902317" w14:textId="77777777" w:rsidR="00227429" w:rsidRDefault="00227429" w:rsidP="00443053">
      <w:pPr>
        <w:pStyle w:val="BodyText"/>
      </w:pPr>
      <w:r>
        <w:t>Submission saves current responses, including in-progress responses. You may submit the survey multiple times as you refine responses. Submission alone does not release your responses for use in de-identified benchmarking.</w:t>
      </w:r>
    </w:p>
    <w:p w14:paraId="509F06CA" w14:textId="77777777" w:rsidR="00227429" w:rsidRDefault="00227429" w:rsidP="00227429">
      <w:pPr>
        <w:pStyle w:val="BodyText"/>
      </w:pPr>
      <w:r>
        <w:t>Release of responses for the purpose of benchmarking is separate from submission. At the end of the survey, you are asked to confirm whether your submitted responses may be included in L.E.G.A.L.’s de-identified and/or aggregated benchmarking datasets (including the program-wide composite market report). Authorization is controlled by the acknowledgment checkbox below:</w:t>
      </w:r>
    </w:p>
    <w:p w14:paraId="7FD460A0" w14:textId="77777777" w:rsidR="00227429" w:rsidRDefault="00227429" w:rsidP="00227429">
      <w:pPr>
        <w:pStyle w:val="ListBullet"/>
      </w:pPr>
      <w:r>
        <w:t>If the box is checked, inclusion is authorized as described</w:t>
      </w:r>
    </w:p>
    <w:p w14:paraId="118BD3E3" w14:textId="77777777" w:rsidR="00227429" w:rsidRDefault="00227429" w:rsidP="00227429">
      <w:pPr>
        <w:pStyle w:val="ListBullet"/>
      </w:pPr>
      <w:r>
        <w:t>If the box is unchecked, inclusion is not authorized</w:t>
      </w:r>
    </w:p>
    <w:p w14:paraId="3C4C6563" w14:textId="77777777" w:rsidR="00227429" w:rsidRDefault="00227429" w:rsidP="00227429">
      <w:pPr>
        <w:pStyle w:val="BodyText"/>
      </w:pPr>
      <w:r>
        <w:t>You may submit the survey with the authorization box unchecked in order to save responses. Authorization may be withdrawn at any time by unchecking the box. Withdrawal applies prospectively.</w:t>
      </w:r>
    </w:p>
    <w:p w14:paraId="59DA4A19" w14:textId="77777777" w:rsidR="00DF7C38" w:rsidRDefault="00227429" w:rsidP="00DF7C38">
      <w:pPr>
        <w:pStyle w:val="BodyText"/>
      </w:pPr>
      <w:r>
        <w:t>Submission is required to enable collaboration. Because submission functions as saving, submission allows internal collaborators to access, continue work, and update responses over time.</w:t>
      </w:r>
    </w:p>
    <w:p w14:paraId="265997B2" w14:textId="77777777" w:rsidR="00C87BDE" w:rsidRDefault="00C87BDE" w:rsidP="00180CEC">
      <w:pPr>
        <w:pStyle w:val="Heading3"/>
      </w:pPr>
      <w:bookmarkStart w:id="95" w:name="_Toc222423138"/>
      <w:r>
        <w:t>Contact Information</w:t>
      </w:r>
      <w:bookmarkEnd w:id="95"/>
    </w:p>
    <w:p w14:paraId="561D4FBE" w14:textId="77777777" w:rsidR="00C87BDE" w:rsidRDefault="00C179A2" w:rsidP="00835DE9">
      <w:pPr>
        <w:pStyle w:val="BodyText"/>
      </w:pPr>
      <w:r>
        <w:rPr>
          <w:rStyle w:val="Strong"/>
          <w:b w:val="0"/>
          <w:bCs w:val="0"/>
        </w:rPr>
        <w:t>Contact information</w:t>
      </w:r>
      <w:r>
        <w:t xml:space="preserve"> entered in the survey will be retained solely for program administration. Contact information will not be shared with any third parties, including your legal service providers. Contact information may, however, be used to facilitate coordination within your organization (e.g., routing subsequent registrations to your organization’s established Primary Point of Contact) consistent with the original business purpose for which contact information was provided.</w:t>
      </w:r>
    </w:p>
    <w:p w14:paraId="3D892230" w14:textId="77777777" w:rsidR="00C87BDE" w:rsidRPr="00601D40" w:rsidRDefault="00C87BDE" w:rsidP="00180CEC">
      <w:pPr>
        <w:pStyle w:val="Heading3"/>
      </w:pPr>
      <w:bookmarkStart w:id="96" w:name="_Toc222423139"/>
      <w:r>
        <w:t>Questions</w:t>
      </w:r>
      <w:bookmarkEnd w:id="96"/>
      <w:r>
        <w:t xml:space="preserve"> </w:t>
      </w:r>
    </w:p>
    <w:p w14:paraId="50F15012" w14:textId="77777777" w:rsidR="00C87BDE" w:rsidRDefault="00C87BDE" w:rsidP="00835DE9">
      <w:pPr>
        <w:pStyle w:val="BodyText"/>
      </w:pPr>
      <w:r>
        <w:t xml:space="preserve">All questions should be directed to LexFusion Intelligence at </w:t>
      </w:r>
      <w:hyperlink r:id="rId14" w:history="1">
        <w:r>
          <w:rPr>
            <w:rStyle w:val="Hyperlink"/>
          </w:rPr>
          <w:t>LFIntel@baretzbrunelle.com</w:t>
        </w:r>
      </w:hyperlink>
    </w:p>
    <w:p w14:paraId="5499AB10" w14:textId="77777777" w:rsidR="00C87BDE" w:rsidRDefault="00C87BDE" w:rsidP="00BC50B9">
      <w:pPr>
        <w:pStyle w:val="BodyText"/>
        <w:jc w:val="center"/>
        <w:rPr>
          <w:bdr w:val="single" w:sz="8" w:space="0" w:color="auto" w:shadow="1"/>
          <w:shd w:val="clear" w:color="auto" w:fill="D9D9D9"/>
        </w:rPr>
      </w:pPr>
      <w:r>
        <w:rPr>
          <w:bdr w:val="single" w:sz="8" w:space="0" w:color="auto" w:shadow="1"/>
          <w:shd w:val="clear" w:color="auto" w:fill="D9D9D9"/>
        </w:rPr>
        <w:t>SUBMIT</w:t>
      </w:r>
    </w:p>
    <w:p w14:paraId="26446D90" w14:textId="33A804BA" w:rsidR="00A3737F" w:rsidRPr="003F0125" w:rsidRDefault="00C179A2" w:rsidP="007B3EAF">
      <w:pPr>
        <w:pStyle w:val="BodyText"/>
      </w:pPr>
      <w:r>
        <w:rPr>
          <w:b/>
          <w:bCs/>
          <w:sz w:val="22"/>
          <w:szCs w:val="22"/>
        </w:rPr>
        <w:fldChar w:fldCharType="begin">
          <w:ffData>
            <w:name w:val="Check71"/>
            <w:enabled/>
            <w:calcOnExit w:val="0"/>
            <w:checkBox>
              <w:sizeAuto/>
              <w:default w:val="0"/>
            </w:checkBox>
          </w:ffData>
        </w:fldChar>
      </w:r>
      <w:r>
        <w:rPr>
          <w:b/>
          <w:bCs/>
          <w:sz w:val="22"/>
          <w:szCs w:val="22"/>
        </w:rPr>
        <w:instrText xml:space="preserve"> FORMCHECKBOX </w:instrText>
      </w:r>
      <w:r>
        <w:rPr>
          <w:b/>
          <w:bCs/>
          <w:sz w:val="22"/>
          <w:szCs w:val="22"/>
        </w:rPr>
      </w:r>
      <w:r>
        <w:rPr>
          <w:b/>
          <w:bCs/>
          <w:sz w:val="22"/>
          <w:szCs w:val="22"/>
        </w:rPr>
        <w:fldChar w:fldCharType="separate"/>
      </w:r>
      <w:r>
        <w:rPr>
          <w:b/>
          <w:bCs/>
          <w:sz w:val="22"/>
          <w:szCs w:val="22"/>
        </w:rPr>
        <w:fldChar w:fldCharType="end"/>
      </w:r>
      <w:r>
        <w:rPr>
          <w:b/>
          <w:bCs/>
          <w:sz w:val="22"/>
          <w:szCs w:val="22"/>
        </w:rPr>
        <w:t xml:space="preserve">  Authorize use of the organization’s Client Survey responses as outlined in the Acknowledgment abov</w:t>
      </w:r>
      <w:bookmarkStart w:id="97" w:name="_Provider_Survey"/>
      <w:bookmarkStart w:id="98" w:name="_Nondisclosure_Policy"/>
      <w:bookmarkStart w:id="99" w:name="_L.E.G.A.L._Nondisclosure_and"/>
      <w:bookmarkEnd w:id="5"/>
      <w:bookmarkEnd w:id="97"/>
      <w:bookmarkEnd w:id="98"/>
      <w:bookmarkEnd w:id="99"/>
      <w:r>
        <w:rPr>
          <w:b/>
          <w:bCs/>
          <w:sz w:val="22"/>
          <w:szCs w:val="22"/>
        </w:rPr>
        <w:t>e</w:t>
      </w:r>
    </w:p>
    <w:sectPr w:rsidR="00A3737F" w:rsidRPr="003F0125" w:rsidSect="007B3EAF">
      <w:headerReference w:type="default" r:id="rId15"/>
      <w:pgSz w:w="12240" w:h="15840"/>
      <w:pgMar w:top="720" w:right="1080" w:bottom="1728"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5B20" w14:textId="77777777" w:rsidR="00052663" w:rsidRDefault="00052663" w:rsidP="00C51D5A">
      <w:r>
        <w:separator/>
      </w:r>
    </w:p>
  </w:endnote>
  <w:endnote w:type="continuationSeparator" w:id="0">
    <w:p w14:paraId="3C9A6A5F" w14:textId="77777777" w:rsidR="00052663" w:rsidRDefault="00052663" w:rsidP="00C5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altName w:val="Garamond"/>
    <w:panose1 w:val="02020404030301010803"/>
    <w:charset w:val="00"/>
    <w:family w:val="roman"/>
    <w:pitch w:val="variable"/>
    <w:sig w:usb0="00000287" w:usb1="00000002" w:usb2="00000000" w:usb3="00000000" w:csb0="0000009F" w:csb1="00000000"/>
  </w:font>
  <w:font w:name="Skia">
    <w:altName w:val="Century Gothic"/>
    <w:panose1 w:val="020D05020202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4C54" w14:textId="77777777" w:rsidR="00052663" w:rsidRDefault="00052663" w:rsidP="00C51D5A">
      <w:r>
        <w:separator/>
      </w:r>
    </w:p>
  </w:footnote>
  <w:footnote w:type="continuationSeparator" w:id="0">
    <w:p w14:paraId="7DEEE04D" w14:textId="77777777" w:rsidR="00052663" w:rsidRDefault="00052663" w:rsidP="00C5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92B5" w14:textId="77777777" w:rsidR="000047FB" w:rsidRDefault="000047FB" w:rsidP="008625F1">
    <w:pPr>
      <w:jc w:val="right"/>
    </w:pPr>
    <w:r w:rsidRPr="00B46B2B">
      <w:rPr>
        <w:sz w:val="20"/>
        <w:szCs w:val="20"/>
      </w:rPr>
      <w:fldChar w:fldCharType="begin"/>
    </w:r>
    <w:r w:rsidRPr="00B46B2B">
      <w:rPr>
        <w:sz w:val="20"/>
        <w:szCs w:val="20"/>
      </w:rPr>
      <w:instrText xml:space="preserve"> PAGE   \* MERGEFORMAT </w:instrText>
    </w:r>
    <w:r w:rsidRPr="00B46B2B">
      <w:rPr>
        <w:sz w:val="20"/>
        <w:szCs w:val="20"/>
      </w:rPr>
      <w:fldChar w:fldCharType="separate"/>
    </w:r>
    <w:r>
      <w:rPr>
        <w:sz w:val="20"/>
        <w:szCs w:val="20"/>
      </w:rPr>
      <w:t>8</w:t>
    </w:r>
    <w:r w:rsidRPr="00B46B2B">
      <w:rPr>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A70BBF8"/>
    <w:lvl w:ilvl="0">
      <w:start w:val="1"/>
      <w:numFmt w:val="decimal"/>
      <w:pStyle w:val="ListNumber"/>
      <w:lvlText w:val="%1."/>
      <w:lvlJc w:val="left"/>
      <w:pPr>
        <w:tabs>
          <w:tab w:val="num" w:pos="360"/>
        </w:tabs>
        <w:ind w:left="360" w:hanging="360"/>
      </w:pPr>
    </w:lvl>
  </w:abstractNum>
  <w:abstractNum w:abstractNumId="1" w15:restartNumberingAfterBreak="0">
    <w:nsid w:val="1C523128"/>
    <w:multiLevelType w:val="hybridMultilevel"/>
    <w:tmpl w:val="243A1EDA"/>
    <w:lvl w:ilvl="0" w:tplc="81A88202">
      <w:start w:val="1"/>
      <w:numFmt w:val="decimal"/>
      <w:pStyle w:val="Heading6"/>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EB7B7E"/>
    <w:multiLevelType w:val="hybridMultilevel"/>
    <w:tmpl w:val="A1DCE7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1641055"/>
    <w:multiLevelType w:val="hybridMultilevel"/>
    <w:tmpl w:val="88A249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AB1ECC"/>
    <w:multiLevelType w:val="hybridMultilevel"/>
    <w:tmpl w:val="C93A68E4"/>
    <w:lvl w:ilvl="0" w:tplc="E7D092CE">
      <w:start w:val="1"/>
      <w:numFmt w:val="decimal"/>
      <w:pStyle w:val="Heading3"/>
      <w:lvlText w:val="%1."/>
      <w:lvlJc w:val="left"/>
      <w:pPr>
        <w:ind w:left="360" w:hanging="360"/>
      </w:pPr>
      <w:rPr>
        <w:rFonts w:hint="default"/>
        <w:b/>
        <w:bCs w:val="0"/>
        <w:color w:val="6497C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1E61A8"/>
    <w:multiLevelType w:val="hybridMultilevel"/>
    <w:tmpl w:val="38D0F164"/>
    <w:lvl w:ilvl="0" w:tplc="B57E5908">
      <w:start w:val="1"/>
      <w:numFmt w:val="bullet"/>
      <w:pStyle w:val="ListBullet"/>
      <w:lvlText w:val="■"/>
      <w:lvlJc w:val="left"/>
      <w:pPr>
        <w:ind w:left="1080" w:hanging="360"/>
      </w:pPr>
      <w:rPr>
        <w:rFonts w:ascii="Garamond" w:hAnsi="Garamond" w:cs="Times New Roman" w:hint="default"/>
        <w:color w:val="6497CE"/>
        <w:kern w:val="0"/>
        <w:position w:val="4"/>
        <w:sz w:val="16"/>
      </w:rPr>
    </w:lvl>
    <w:lvl w:ilvl="1" w:tplc="24042C78">
      <w:start w:val="1"/>
      <w:numFmt w:val="bullet"/>
      <w:lvlText w:val="○"/>
      <w:lvlJc w:val="left"/>
      <w:pPr>
        <w:ind w:left="1440" w:hanging="360"/>
      </w:pPr>
      <w:rPr>
        <w:color w:val="4C94D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0487C2F"/>
    <w:multiLevelType w:val="hybridMultilevel"/>
    <w:tmpl w:val="D618F6AA"/>
    <w:lvl w:ilvl="0" w:tplc="BD98F120">
      <w:start w:val="1"/>
      <w:numFmt w:val="bullet"/>
      <w:pStyle w:val="Annotation-ListBullet"/>
      <w:lvlText w:val="■"/>
      <w:lvlJc w:val="left"/>
      <w:pPr>
        <w:ind w:left="1080" w:hanging="360"/>
      </w:pPr>
      <w:rPr>
        <w:rFonts w:ascii="Garamond" w:hAnsi="Garamond" w:cs="Times New Roman" w:hint="default"/>
        <w:color w:val="FFFFFF"/>
        <w:kern w:val="0"/>
        <w:position w:val="4"/>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42D75"/>
    <w:multiLevelType w:val="multilevel"/>
    <w:tmpl w:val="3A0ADF8A"/>
    <w:lvl w:ilvl="0">
      <w:start w:val="1"/>
      <w:numFmt w:val="lowerRoman"/>
      <w:lvlText w:val="%1."/>
      <w:lvlJc w:val="righ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num w:numId="1" w16cid:durableId="1296908883">
    <w:abstractNumId w:val="0"/>
  </w:num>
  <w:num w:numId="2" w16cid:durableId="554007501">
    <w:abstractNumId w:val="6"/>
  </w:num>
  <w:num w:numId="3" w16cid:durableId="723522381">
    <w:abstractNumId w:val="4"/>
    <w:lvlOverride w:ilvl="0">
      <w:startOverride w:val="1"/>
    </w:lvlOverride>
  </w:num>
  <w:num w:numId="4" w16cid:durableId="606816055">
    <w:abstractNumId w:val="5"/>
  </w:num>
  <w:num w:numId="5" w16cid:durableId="1168639814">
    <w:abstractNumId w:val="4"/>
  </w:num>
  <w:num w:numId="6" w16cid:durableId="783185426">
    <w:abstractNumId w:val="4"/>
    <w:lvlOverride w:ilvl="0">
      <w:startOverride w:val="1"/>
    </w:lvlOverride>
  </w:num>
  <w:num w:numId="7" w16cid:durableId="1540825255">
    <w:abstractNumId w:val="7"/>
  </w:num>
  <w:num w:numId="8" w16cid:durableId="1702246039">
    <w:abstractNumId w:val="4"/>
    <w:lvlOverride w:ilvl="0">
      <w:startOverride w:val="1"/>
    </w:lvlOverride>
  </w:num>
  <w:num w:numId="9" w16cid:durableId="1795364092">
    <w:abstractNumId w:val="4"/>
    <w:lvlOverride w:ilvl="0">
      <w:startOverride w:val="1"/>
    </w:lvlOverride>
  </w:num>
  <w:num w:numId="10" w16cid:durableId="1102803005">
    <w:abstractNumId w:val="4"/>
    <w:lvlOverride w:ilvl="0">
      <w:startOverride w:val="1"/>
    </w:lvlOverride>
  </w:num>
  <w:num w:numId="11" w16cid:durableId="309867198">
    <w:abstractNumId w:val="4"/>
    <w:lvlOverride w:ilvl="0">
      <w:startOverride w:val="1"/>
    </w:lvlOverride>
  </w:num>
  <w:num w:numId="12" w16cid:durableId="1340739564">
    <w:abstractNumId w:val="1"/>
  </w:num>
  <w:num w:numId="13" w16cid:durableId="2077850510">
    <w:abstractNumId w:val="4"/>
    <w:lvlOverride w:ilvl="0">
      <w:startOverride w:val="1"/>
    </w:lvlOverride>
  </w:num>
  <w:num w:numId="14" w16cid:durableId="1380394126">
    <w:abstractNumId w:val="4"/>
    <w:lvlOverride w:ilvl="0">
      <w:startOverride w:val="1"/>
    </w:lvlOverride>
  </w:num>
  <w:num w:numId="15" w16cid:durableId="226383702">
    <w:abstractNumId w:val="3"/>
  </w:num>
  <w:num w:numId="16" w16cid:durableId="1345550580">
    <w:abstractNumId w:val="4"/>
    <w:lvlOverride w:ilvl="0">
      <w:startOverride w:val="1"/>
    </w:lvlOverride>
  </w:num>
  <w:num w:numId="17" w16cid:durableId="1802454500">
    <w:abstractNumId w:val="5"/>
  </w:num>
  <w:num w:numId="18" w16cid:durableId="13924092">
    <w:abstractNumId w:val="2"/>
  </w:num>
  <w:num w:numId="19" w16cid:durableId="1896969707">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8"/>
  <w:removePersonalInformation/>
  <w:removeDateAndTime/>
  <w:hideSpellingErrors/>
  <w:hideGrammaticalError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ocumentProtection w:edit="forms" w:enforcement="1" w:cryptProviderType="rsaAES" w:cryptAlgorithmClass="hash" w:cryptAlgorithmType="typeAny" w:cryptAlgorithmSid="14" w:cryptSpinCount="100000" w:hash="uKtVHiLL+t2chae2XnnXiw+Tr9T6dKWNX7x7bTAqNPUTZGRuVCZTQnseo0K8tVfi9nOuQLMcKloijYnYkQm96Q==" w:salt="9oBttmsJ+XXM6bz3LVOjB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EA6"/>
    <w:rsid w:val="00000530"/>
    <w:rsid w:val="00001A3E"/>
    <w:rsid w:val="00003DD4"/>
    <w:rsid w:val="000047FB"/>
    <w:rsid w:val="00012FAA"/>
    <w:rsid w:val="0002416A"/>
    <w:rsid w:val="000246A9"/>
    <w:rsid w:val="00024D7F"/>
    <w:rsid w:val="00033740"/>
    <w:rsid w:val="000349F5"/>
    <w:rsid w:val="000354AD"/>
    <w:rsid w:val="000359C7"/>
    <w:rsid w:val="000362CC"/>
    <w:rsid w:val="00040DF9"/>
    <w:rsid w:val="00044088"/>
    <w:rsid w:val="000458E7"/>
    <w:rsid w:val="00050898"/>
    <w:rsid w:val="00050E46"/>
    <w:rsid w:val="00052663"/>
    <w:rsid w:val="00054A20"/>
    <w:rsid w:val="00056F6E"/>
    <w:rsid w:val="000601D6"/>
    <w:rsid w:val="000617DA"/>
    <w:rsid w:val="000618DC"/>
    <w:rsid w:val="00063AC0"/>
    <w:rsid w:val="00064ED0"/>
    <w:rsid w:val="00071D38"/>
    <w:rsid w:val="000738AD"/>
    <w:rsid w:val="0007510E"/>
    <w:rsid w:val="000762E0"/>
    <w:rsid w:val="00077463"/>
    <w:rsid w:val="00081E33"/>
    <w:rsid w:val="0008341E"/>
    <w:rsid w:val="0008644A"/>
    <w:rsid w:val="000911E4"/>
    <w:rsid w:val="00095456"/>
    <w:rsid w:val="00095FD0"/>
    <w:rsid w:val="000972DA"/>
    <w:rsid w:val="000A18BC"/>
    <w:rsid w:val="000A3258"/>
    <w:rsid w:val="000A5AEA"/>
    <w:rsid w:val="000A6C2E"/>
    <w:rsid w:val="000A6E6C"/>
    <w:rsid w:val="000A75DB"/>
    <w:rsid w:val="000B0627"/>
    <w:rsid w:val="000B1906"/>
    <w:rsid w:val="000B24C9"/>
    <w:rsid w:val="000B3AD0"/>
    <w:rsid w:val="000B5E79"/>
    <w:rsid w:val="000B6026"/>
    <w:rsid w:val="000B6366"/>
    <w:rsid w:val="000B6985"/>
    <w:rsid w:val="000B70F0"/>
    <w:rsid w:val="000C3210"/>
    <w:rsid w:val="000C66A3"/>
    <w:rsid w:val="000D0C68"/>
    <w:rsid w:val="000D18EF"/>
    <w:rsid w:val="000D1998"/>
    <w:rsid w:val="000D1D40"/>
    <w:rsid w:val="000D1DE0"/>
    <w:rsid w:val="000D7854"/>
    <w:rsid w:val="000E1869"/>
    <w:rsid w:val="000E4126"/>
    <w:rsid w:val="000F0C8E"/>
    <w:rsid w:val="000F3A55"/>
    <w:rsid w:val="000F4350"/>
    <w:rsid w:val="000F4EC6"/>
    <w:rsid w:val="000F536B"/>
    <w:rsid w:val="000F5EC6"/>
    <w:rsid w:val="000F745B"/>
    <w:rsid w:val="00100C06"/>
    <w:rsid w:val="00103CBB"/>
    <w:rsid w:val="00105F58"/>
    <w:rsid w:val="001102D3"/>
    <w:rsid w:val="00112A7D"/>
    <w:rsid w:val="00112E28"/>
    <w:rsid w:val="001151EA"/>
    <w:rsid w:val="00117B93"/>
    <w:rsid w:val="00121B57"/>
    <w:rsid w:val="00130FD2"/>
    <w:rsid w:val="00131210"/>
    <w:rsid w:val="00132C47"/>
    <w:rsid w:val="00132F52"/>
    <w:rsid w:val="0013304E"/>
    <w:rsid w:val="001330C9"/>
    <w:rsid w:val="001335B4"/>
    <w:rsid w:val="00135072"/>
    <w:rsid w:val="001354F2"/>
    <w:rsid w:val="00135F65"/>
    <w:rsid w:val="001408B1"/>
    <w:rsid w:val="001430A8"/>
    <w:rsid w:val="0014412C"/>
    <w:rsid w:val="00144F10"/>
    <w:rsid w:val="00144F2F"/>
    <w:rsid w:val="00145F3F"/>
    <w:rsid w:val="00150CF1"/>
    <w:rsid w:val="00154BD7"/>
    <w:rsid w:val="0015782A"/>
    <w:rsid w:val="00161D3C"/>
    <w:rsid w:val="00163503"/>
    <w:rsid w:val="00172517"/>
    <w:rsid w:val="00177C4E"/>
    <w:rsid w:val="00180CEC"/>
    <w:rsid w:val="00180D06"/>
    <w:rsid w:val="0018150B"/>
    <w:rsid w:val="0018622F"/>
    <w:rsid w:val="001906D2"/>
    <w:rsid w:val="00190F7A"/>
    <w:rsid w:val="00191255"/>
    <w:rsid w:val="00193A5C"/>
    <w:rsid w:val="001A00B6"/>
    <w:rsid w:val="001A040D"/>
    <w:rsid w:val="001A3A50"/>
    <w:rsid w:val="001A560B"/>
    <w:rsid w:val="001B02C0"/>
    <w:rsid w:val="001B09A4"/>
    <w:rsid w:val="001B1FFD"/>
    <w:rsid w:val="001B3858"/>
    <w:rsid w:val="001B50A9"/>
    <w:rsid w:val="001B603C"/>
    <w:rsid w:val="001B738E"/>
    <w:rsid w:val="001C010F"/>
    <w:rsid w:val="001C2853"/>
    <w:rsid w:val="001C3598"/>
    <w:rsid w:val="001C5196"/>
    <w:rsid w:val="001C59A1"/>
    <w:rsid w:val="001C5A78"/>
    <w:rsid w:val="001C712B"/>
    <w:rsid w:val="001D232B"/>
    <w:rsid w:val="001D5CE0"/>
    <w:rsid w:val="001D6C3B"/>
    <w:rsid w:val="001E055E"/>
    <w:rsid w:val="001E23FE"/>
    <w:rsid w:val="001E2C68"/>
    <w:rsid w:val="001E2F51"/>
    <w:rsid w:val="001E31CD"/>
    <w:rsid w:val="001E4531"/>
    <w:rsid w:val="001E57DE"/>
    <w:rsid w:val="001F5D26"/>
    <w:rsid w:val="001F7ABF"/>
    <w:rsid w:val="0020104F"/>
    <w:rsid w:val="00201E0D"/>
    <w:rsid w:val="00202952"/>
    <w:rsid w:val="00203268"/>
    <w:rsid w:val="00205FC4"/>
    <w:rsid w:val="002108C2"/>
    <w:rsid w:val="002126CA"/>
    <w:rsid w:val="00220CFC"/>
    <w:rsid w:val="00222DF0"/>
    <w:rsid w:val="0022331C"/>
    <w:rsid w:val="0022517E"/>
    <w:rsid w:val="00227429"/>
    <w:rsid w:val="00230227"/>
    <w:rsid w:val="002305A6"/>
    <w:rsid w:val="002349A9"/>
    <w:rsid w:val="00236735"/>
    <w:rsid w:val="002452CA"/>
    <w:rsid w:val="002456F4"/>
    <w:rsid w:val="00251426"/>
    <w:rsid w:val="00251669"/>
    <w:rsid w:val="002533EF"/>
    <w:rsid w:val="00253C7D"/>
    <w:rsid w:val="00255B4E"/>
    <w:rsid w:val="00255F01"/>
    <w:rsid w:val="00256100"/>
    <w:rsid w:val="00256A34"/>
    <w:rsid w:val="00260924"/>
    <w:rsid w:val="002661B5"/>
    <w:rsid w:val="00272E66"/>
    <w:rsid w:val="0027484D"/>
    <w:rsid w:val="00274973"/>
    <w:rsid w:val="00275803"/>
    <w:rsid w:val="0027581C"/>
    <w:rsid w:val="00275D8E"/>
    <w:rsid w:val="00277950"/>
    <w:rsid w:val="00280227"/>
    <w:rsid w:val="00282F55"/>
    <w:rsid w:val="00286A29"/>
    <w:rsid w:val="0029060E"/>
    <w:rsid w:val="002912FE"/>
    <w:rsid w:val="002926AD"/>
    <w:rsid w:val="0029327A"/>
    <w:rsid w:val="00296F88"/>
    <w:rsid w:val="00297461"/>
    <w:rsid w:val="002978A3"/>
    <w:rsid w:val="002A29E6"/>
    <w:rsid w:val="002A4E0E"/>
    <w:rsid w:val="002A7562"/>
    <w:rsid w:val="002B1F6B"/>
    <w:rsid w:val="002B2A60"/>
    <w:rsid w:val="002B3440"/>
    <w:rsid w:val="002B3B78"/>
    <w:rsid w:val="002B4E2D"/>
    <w:rsid w:val="002B7979"/>
    <w:rsid w:val="002C050C"/>
    <w:rsid w:val="002C06E1"/>
    <w:rsid w:val="002C5020"/>
    <w:rsid w:val="002C5302"/>
    <w:rsid w:val="002C65EC"/>
    <w:rsid w:val="002C6F20"/>
    <w:rsid w:val="002D0290"/>
    <w:rsid w:val="002D54E4"/>
    <w:rsid w:val="002D697C"/>
    <w:rsid w:val="002D6B25"/>
    <w:rsid w:val="002D7F2F"/>
    <w:rsid w:val="002E05CB"/>
    <w:rsid w:val="002E1742"/>
    <w:rsid w:val="002E1A9F"/>
    <w:rsid w:val="002E2126"/>
    <w:rsid w:val="002E34AF"/>
    <w:rsid w:val="002E3601"/>
    <w:rsid w:val="002E6CD5"/>
    <w:rsid w:val="002F2540"/>
    <w:rsid w:val="002F4791"/>
    <w:rsid w:val="002F4956"/>
    <w:rsid w:val="00300A5D"/>
    <w:rsid w:val="00302134"/>
    <w:rsid w:val="0031188E"/>
    <w:rsid w:val="00313839"/>
    <w:rsid w:val="0031596D"/>
    <w:rsid w:val="00320A3B"/>
    <w:rsid w:val="0032515F"/>
    <w:rsid w:val="00327099"/>
    <w:rsid w:val="00327A9E"/>
    <w:rsid w:val="00333B25"/>
    <w:rsid w:val="00334C40"/>
    <w:rsid w:val="003358C9"/>
    <w:rsid w:val="00341936"/>
    <w:rsid w:val="00341CB7"/>
    <w:rsid w:val="00341F7F"/>
    <w:rsid w:val="00341FE1"/>
    <w:rsid w:val="00345044"/>
    <w:rsid w:val="003500D5"/>
    <w:rsid w:val="00350368"/>
    <w:rsid w:val="00350A75"/>
    <w:rsid w:val="003531CA"/>
    <w:rsid w:val="003534C9"/>
    <w:rsid w:val="00356BA7"/>
    <w:rsid w:val="00356C1F"/>
    <w:rsid w:val="00357CF8"/>
    <w:rsid w:val="003604DD"/>
    <w:rsid w:val="0036117D"/>
    <w:rsid w:val="00362258"/>
    <w:rsid w:val="00362604"/>
    <w:rsid w:val="003655AF"/>
    <w:rsid w:val="003657CC"/>
    <w:rsid w:val="00365F1A"/>
    <w:rsid w:val="003674D7"/>
    <w:rsid w:val="003714E4"/>
    <w:rsid w:val="0038066C"/>
    <w:rsid w:val="00381CCA"/>
    <w:rsid w:val="00382ED1"/>
    <w:rsid w:val="003838BB"/>
    <w:rsid w:val="00386392"/>
    <w:rsid w:val="00387D8C"/>
    <w:rsid w:val="0039150F"/>
    <w:rsid w:val="003938B2"/>
    <w:rsid w:val="00394EB9"/>
    <w:rsid w:val="003959B7"/>
    <w:rsid w:val="003964FE"/>
    <w:rsid w:val="00397130"/>
    <w:rsid w:val="003A0F55"/>
    <w:rsid w:val="003A1248"/>
    <w:rsid w:val="003A2ED2"/>
    <w:rsid w:val="003A351F"/>
    <w:rsid w:val="003A496E"/>
    <w:rsid w:val="003A49E6"/>
    <w:rsid w:val="003A63EE"/>
    <w:rsid w:val="003B08C7"/>
    <w:rsid w:val="003B0E3D"/>
    <w:rsid w:val="003B18DB"/>
    <w:rsid w:val="003B218C"/>
    <w:rsid w:val="003B4C57"/>
    <w:rsid w:val="003B5092"/>
    <w:rsid w:val="003B7D93"/>
    <w:rsid w:val="003C1AB1"/>
    <w:rsid w:val="003C1EB8"/>
    <w:rsid w:val="003C3139"/>
    <w:rsid w:val="003C36EB"/>
    <w:rsid w:val="003C5D7D"/>
    <w:rsid w:val="003D013D"/>
    <w:rsid w:val="003D05F1"/>
    <w:rsid w:val="003D2C80"/>
    <w:rsid w:val="003D2C95"/>
    <w:rsid w:val="003D31A0"/>
    <w:rsid w:val="003D3B7A"/>
    <w:rsid w:val="003D66DF"/>
    <w:rsid w:val="003D6A42"/>
    <w:rsid w:val="003D7778"/>
    <w:rsid w:val="003E6637"/>
    <w:rsid w:val="003E7648"/>
    <w:rsid w:val="003F1C44"/>
    <w:rsid w:val="003F274A"/>
    <w:rsid w:val="003F38A0"/>
    <w:rsid w:val="003F4478"/>
    <w:rsid w:val="003F5286"/>
    <w:rsid w:val="003F7DCB"/>
    <w:rsid w:val="00401490"/>
    <w:rsid w:val="00402966"/>
    <w:rsid w:val="00406690"/>
    <w:rsid w:val="00406780"/>
    <w:rsid w:val="004076BC"/>
    <w:rsid w:val="004115DA"/>
    <w:rsid w:val="004118C6"/>
    <w:rsid w:val="00412380"/>
    <w:rsid w:val="00412CF8"/>
    <w:rsid w:val="004133C6"/>
    <w:rsid w:val="0041579A"/>
    <w:rsid w:val="0041649B"/>
    <w:rsid w:val="00417938"/>
    <w:rsid w:val="00422B32"/>
    <w:rsid w:val="00427E63"/>
    <w:rsid w:val="004337FA"/>
    <w:rsid w:val="00434147"/>
    <w:rsid w:val="00434D04"/>
    <w:rsid w:val="004418C9"/>
    <w:rsid w:val="00441E86"/>
    <w:rsid w:val="00443053"/>
    <w:rsid w:val="004442B5"/>
    <w:rsid w:val="00444351"/>
    <w:rsid w:val="0044473B"/>
    <w:rsid w:val="00444F89"/>
    <w:rsid w:val="00452E32"/>
    <w:rsid w:val="00454129"/>
    <w:rsid w:val="00463E6D"/>
    <w:rsid w:val="00464585"/>
    <w:rsid w:val="00466A8E"/>
    <w:rsid w:val="00466E22"/>
    <w:rsid w:val="00471DF7"/>
    <w:rsid w:val="00475702"/>
    <w:rsid w:val="00481877"/>
    <w:rsid w:val="00483A68"/>
    <w:rsid w:val="00484DEA"/>
    <w:rsid w:val="00490AEA"/>
    <w:rsid w:val="00496882"/>
    <w:rsid w:val="00497565"/>
    <w:rsid w:val="004A150C"/>
    <w:rsid w:val="004A5353"/>
    <w:rsid w:val="004A70AE"/>
    <w:rsid w:val="004B5104"/>
    <w:rsid w:val="004C03F8"/>
    <w:rsid w:val="004C14BB"/>
    <w:rsid w:val="004C3C77"/>
    <w:rsid w:val="004C49EC"/>
    <w:rsid w:val="004C5CA8"/>
    <w:rsid w:val="004C6E85"/>
    <w:rsid w:val="004D0C10"/>
    <w:rsid w:val="004D58B3"/>
    <w:rsid w:val="004E04BD"/>
    <w:rsid w:val="004E2E92"/>
    <w:rsid w:val="004E483D"/>
    <w:rsid w:val="004E4906"/>
    <w:rsid w:val="004E7AFB"/>
    <w:rsid w:val="004F0CD7"/>
    <w:rsid w:val="004F3251"/>
    <w:rsid w:val="004F4E09"/>
    <w:rsid w:val="004F5DED"/>
    <w:rsid w:val="00501364"/>
    <w:rsid w:val="0050163B"/>
    <w:rsid w:val="0050207D"/>
    <w:rsid w:val="00503CBB"/>
    <w:rsid w:val="00503DC2"/>
    <w:rsid w:val="00504D1B"/>
    <w:rsid w:val="00505D16"/>
    <w:rsid w:val="005109DA"/>
    <w:rsid w:val="00511080"/>
    <w:rsid w:val="0051548B"/>
    <w:rsid w:val="0052334C"/>
    <w:rsid w:val="00523C0C"/>
    <w:rsid w:val="005247CD"/>
    <w:rsid w:val="005266FA"/>
    <w:rsid w:val="00531D72"/>
    <w:rsid w:val="0053227A"/>
    <w:rsid w:val="00532F30"/>
    <w:rsid w:val="00533072"/>
    <w:rsid w:val="005330BD"/>
    <w:rsid w:val="00533494"/>
    <w:rsid w:val="00533F5A"/>
    <w:rsid w:val="00535297"/>
    <w:rsid w:val="005430AB"/>
    <w:rsid w:val="00543CF2"/>
    <w:rsid w:val="005448A9"/>
    <w:rsid w:val="00547309"/>
    <w:rsid w:val="00547E0C"/>
    <w:rsid w:val="00552F9C"/>
    <w:rsid w:val="00553179"/>
    <w:rsid w:val="00554402"/>
    <w:rsid w:val="005548AD"/>
    <w:rsid w:val="00555532"/>
    <w:rsid w:val="005564B2"/>
    <w:rsid w:val="0055745F"/>
    <w:rsid w:val="0056047E"/>
    <w:rsid w:val="00561651"/>
    <w:rsid w:val="00562BE1"/>
    <w:rsid w:val="00565DB3"/>
    <w:rsid w:val="00573ACC"/>
    <w:rsid w:val="00574232"/>
    <w:rsid w:val="005767CA"/>
    <w:rsid w:val="005770E8"/>
    <w:rsid w:val="0058142D"/>
    <w:rsid w:val="00586A4B"/>
    <w:rsid w:val="00593520"/>
    <w:rsid w:val="00596C7C"/>
    <w:rsid w:val="005A2505"/>
    <w:rsid w:val="005A75B2"/>
    <w:rsid w:val="005A7B1B"/>
    <w:rsid w:val="005B194D"/>
    <w:rsid w:val="005B2B78"/>
    <w:rsid w:val="005B3BAD"/>
    <w:rsid w:val="005B3C00"/>
    <w:rsid w:val="005B3C2C"/>
    <w:rsid w:val="005B5AF0"/>
    <w:rsid w:val="005B5B20"/>
    <w:rsid w:val="005B66F3"/>
    <w:rsid w:val="005B6E62"/>
    <w:rsid w:val="005B708C"/>
    <w:rsid w:val="005B78D8"/>
    <w:rsid w:val="005B78F1"/>
    <w:rsid w:val="005C0D4E"/>
    <w:rsid w:val="005C1ABA"/>
    <w:rsid w:val="005C30C0"/>
    <w:rsid w:val="005D2AD6"/>
    <w:rsid w:val="005D6301"/>
    <w:rsid w:val="005D6A83"/>
    <w:rsid w:val="005E0583"/>
    <w:rsid w:val="005E34C6"/>
    <w:rsid w:val="005E5C18"/>
    <w:rsid w:val="005F3A44"/>
    <w:rsid w:val="005F67E3"/>
    <w:rsid w:val="005F6EE9"/>
    <w:rsid w:val="006003F2"/>
    <w:rsid w:val="00601AEF"/>
    <w:rsid w:val="00602F09"/>
    <w:rsid w:val="0060422C"/>
    <w:rsid w:val="00604642"/>
    <w:rsid w:val="00605CEF"/>
    <w:rsid w:val="006076D5"/>
    <w:rsid w:val="00607B0A"/>
    <w:rsid w:val="00607C3E"/>
    <w:rsid w:val="006153E9"/>
    <w:rsid w:val="006174E5"/>
    <w:rsid w:val="00621449"/>
    <w:rsid w:val="00624932"/>
    <w:rsid w:val="006266AD"/>
    <w:rsid w:val="00640BF3"/>
    <w:rsid w:val="00641E8F"/>
    <w:rsid w:val="00642770"/>
    <w:rsid w:val="0064668D"/>
    <w:rsid w:val="006529C5"/>
    <w:rsid w:val="00652B88"/>
    <w:rsid w:val="006538FE"/>
    <w:rsid w:val="00654192"/>
    <w:rsid w:val="00654773"/>
    <w:rsid w:val="00655E8D"/>
    <w:rsid w:val="00657BBF"/>
    <w:rsid w:val="00657FD4"/>
    <w:rsid w:val="00660DEA"/>
    <w:rsid w:val="00661645"/>
    <w:rsid w:val="00661676"/>
    <w:rsid w:val="006646F8"/>
    <w:rsid w:val="00665856"/>
    <w:rsid w:val="00667380"/>
    <w:rsid w:val="00667F7A"/>
    <w:rsid w:val="0068152A"/>
    <w:rsid w:val="006847DF"/>
    <w:rsid w:val="006864A2"/>
    <w:rsid w:val="00694974"/>
    <w:rsid w:val="00694A43"/>
    <w:rsid w:val="00696051"/>
    <w:rsid w:val="00696521"/>
    <w:rsid w:val="00696CFB"/>
    <w:rsid w:val="00697B11"/>
    <w:rsid w:val="006A07A9"/>
    <w:rsid w:val="006A399C"/>
    <w:rsid w:val="006A3A5B"/>
    <w:rsid w:val="006A720C"/>
    <w:rsid w:val="006A7351"/>
    <w:rsid w:val="006A7C81"/>
    <w:rsid w:val="006B09E6"/>
    <w:rsid w:val="006B33EE"/>
    <w:rsid w:val="006B38A1"/>
    <w:rsid w:val="006B5B42"/>
    <w:rsid w:val="006B7106"/>
    <w:rsid w:val="006C1723"/>
    <w:rsid w:val="006C41F9"/>
    <w:rsid w:val="006C6DFC"/>
    <w:rsid w:val="006C765E"/>
    <w:rsid w:val="006D0944"/>
    <w:rsid w:val="006D148E"/>
    <w:rsid w:val="006D1A8D"/>
    <w:rsid w:val="006D2ADA"/>
    <w:rsid w:val="006D547A"/>
    <w:rsid w:val="006E003A"/>
    <w:rsid w:val="006E147B"/>
    <w:rsid w:val="006E1717"/>
    <w:rsid w:val="006E34EF"/>
    <w:rsid w:val="006E3FB3"/>
    <w:rsid w:val="006E4DC5"/>
    <w:rsid w:val="006F0C10"/>
    <w:rsid w:val="006F20DB"/>
    <w:rsid w:val="006F22A8"/>
    <w:rsid w:val="006F2EE4"/>
    <w:rsid w:val="006F54A7"/>
    <w:rsid w:val="006F5C40"/>
    <w:rsid w:val="006F6283"/>
    <w:rsid w:val="006F6981"/>
    <w:rsid w:val="0070389F"/>
    <w:rsid w:val="0071635E"/>
    <w:rsid w:val="007178A7"/>
    <w:rsid w:val="0072038C"/>
    <w:rsid w:val="007205DB"/>
    <w:rsid w:val="00720A1A"/>
    <w:rsid w:val="00720D96"/>
    <w:rsid w:val="00721B32"/>
    <w:rsid w:val="00723BE4"/>
    <w:rsid w:val="0072401D"/>
    <w:rsid w:val="00725E2A"/>
    <w:rsid w:val="007312C7"/>
    <w:rsid w:val="00735C72"/>
    <w:rsid w:val="007363C3"/>
    <w:rsid w:val="00736E5E"/>
    <w:rsid w:val="00736EA1"/>
    <w:rsid w:val="00742E51"/>
    <w:rsid w:val="0074332B"/>
    <w:rsid w:val="00745A07"/>
    <w:rsid w:val="00745DB6"/>
    <w:rsid w:val="00751AE0"/>
    <w:rsid w:val="00751C7C"/>
    <w:rsid w:val="00753F22"/>
    <w:rsid w:val="00761802"/>
    <w:rsid w:val="007625CB"/>
    <w:rsid w:val="00762895"/>
    <w:rsid w:val="007642D8"/>
    <w:rsid w:val="00765A9B"/>
    <w:rsid w:val="00765C94"/>
    <w:rsid w:val="00766AC1"/>
    <w:rsid w:val="00771291"/>
    <w:rsid w:val="00774B85"/>
    <w:rsid w:val="00774DBA"/>
    <w:rsid w:val="00775C76"/>
    <w:rsid w:val="00776CAB"/>
    <w:rsid w:val="00776FB9"/>
    <w:rsid w:val="007773AC"/>
    <w:rsid w:val="0078257D"/>
    <w:rsid w:val="0078262A"/>
    <w:rsid w:val="00783D87"/>
    <w:rsid w:val="00790083"/>
    <w:rsid w:val="00790AC3"/>
    <w:rsid w:val="00790BB0"/>
    <w:rsid w:val="00794B15"/>
    <w:rsid w:val="00795D5F"/>
    <w:rsid w:val="007A035D"/>
    <w:rsid w:val="007A19F1"/>
    <w:rsid w:val="007A27FC"/>
    <w:rsid w:val="007A4549"/>
    <w:rsid w:val="007B2005"/>
    <w:rsid w:val="007B3EAF"/>
    <w:rsid w:val="007B5102"/>
    <w:rsid w:val="007B556E"/>
    <w:rsid w:val="007C05BF"/>
    <w:rsid w:val="007C180C"/>
    <w:rsid w:val="007C5497"/>
    <w:rsid w:val="007C5EA6"/>
    <w:rsid w:val="007D02D9"/>
    <w:rsid w:val="007D47B4"/>
    <w:rsid w:val="007D4835"/>
    <w:rsid w:val="007D5F8D"/>
    <w:rsid w:val="007D60E1"/>
    <w:rsid w:val="007E0C13"/>
    <w:rsid w:val="007E2CDA"/>
    <w:rsid w:val="007E3929"/>
    <w:rsid w:val="007E3EAB"/>
    <w:rsid w:val="007E49CD"/>
    <w:rsid w:val="007E4A97"/>
    <w:rsid w:val="007E59A2"/>
    <w:rsid w:val="007E5D6B"/>
    <w:rsid w:val="007F140D"/>
    <w:rsid w:val="007F2820"/>
    <w:rsid w:val="007F2C0A"/>
    <w:rsid w:val="007F7A0F"/>
    <w:rsid w:val="00801E5A"/>
    <w:rsid w:val="0080765C"/>
    <w:rsid w:val="00811EE9"/>
    <w:rsid w:val="00813B7C"/>
    <w:rsid w:val="00817B62"/>
    <w:rsid w:val="00817BE2"/>
    <w:rsid w:val="00817DA5"/>
    <w:rsid w:val="00821904"/>
    <w:rsid w:val="00824075"/>
    <w:rsid w:val="00826DD6"/>
    <w:rsid w:val="008275E5"/>
    <w:rsid w:val="00827B1A"/>
    <w:rsid w:val="00830896"/>
    <w:rsid w:val="008325F5"/>
    <w:rsid w:val="00832761"/>
    <w:rsid w:val="00835BBC"/>
    <w:rsid w:val="00835DE9"/>
    <w:rsid w:val="00840383"/>
    <w:rsid w:val="008412CC"/>
    <w:rsid w:val="00844111"/>
    <w:rsid w:val="00847350"/>
    <w:rsid w:val="0085022D"/>
    <w:rsid w:val="008548BA"/>
    <w:rsid w:val="00857923"/>
    <w:rsid w:val="00857C6C"/>
    <w:rsid w:val="00860388"/>
    <w:rsid w:val="008625F1"/>
    <w:rsid w:val="00862FB3"/>
    <w:rsid w:val="0086368E"/>
    <w:rsid w:val="00867F68"/>
    <w:rsid w:val="008711CC"/>
    <w:rsid w:val="008712F6"/>
    <w:rsid w:val="00873E4B"/>
    <w:rsid w:val="00873F89"/>
    <w:rsid w:val="00874F30"/>
    <w:rsid w:val="0087514B"/>
    <w:rsid w:val="008756F4"/>
    <w:rsid w:val="008757F5"/>
    <w:rsid w:val="00875C06"/>
    <w:rsid w:val="0087740D"/>
    <w:rsid w:val="00882F77"/>
    <w:rsid w:val="00883BA6"/>
    <w:rsid w:val="00883DC2"/>
    <w:rsid w:val="00885FAE"/>
    <w:rsid w:val="00886A88"/>
    <w:rsid w:val="008908E5"/>
    <w:rsid w:val="00891624"/>
    <w:rsid w:val="00894BD8"/>
    <w:rsid w:val="008961AB"/>
    <w:rsid w:val="008972D1"/>
    <w:rsid w:val="008A2245"/>
    <w:rsid w:val="008A2B1F"/>
    <w:rsid w:val="008A50F8"/>
    <w:rsid w:val="008A5122"/>
    <w:rsid w:val="008B1551"/>
    <w:rsid w:val="008B1B09"/>
    <w:rsid w:val="008B1D03"/>
    <w:rsid w:val="008B254F"/>
    <w:rsid w:val="008B2AAE"/>
    <w:rsid w:val="008B3495"/>
    <w:rsid w:val="008B5748"/>
    <w:rsid w:val="008B5B06"/>
    <w:rsid w:val="008C0D7E"/>
    <w:rsid w:val="008C1603"/>
    <w:rsid w:val="008C1A41"/>
    <w:rsid w:val="008C373D"/>
    <w:rsid w:val="008C3BDF"/>
    <w:rsid w:val="008C3F4F"/>
    <w:rsid w:val="008C4895"/>
    <w:rsid w:val="008C7D3D"/>
    <w:rsid w:val="008D09AA"/>
    <w:rsid w:val="008D4260"/>
    <w:rsid w:val="008D6925"/>
    <w:rsid w:val="008D7776"/>
    <w:rsid w:val="008E7711"/>
    <w:rsid w:val="008F09F2"/>
    <w:rsid w:val="008F1EF1"/>
    <w:rsid w:val="008F2FB3"/>
    <w:rsid w:val="008F3641"/>
    <w:rsid w:val="008F5B57"/>
    <w:rsid w:val="008F7336"/>
    <w:rsid w:val="00902369"/>
    <w:rsid w:val="00903C84"/>
    <w:rsid w:val="00906F9F"/>
    <w:rsid w:val="00907B0D"/>
    <w:rsid w:val="00910D40"/>
    <w:rsid w:val="00910ED4"/>
    <w:rsid w:val="00911E49"/>
    <w:rsid w:val="00913BD2"/>
    <w:rsid w:val="009151C0"/>
    <w:rsid w:val="00915343"/>
    <w:rsid w:val="009154F8"/>
    <w:rsid w:val="009161E9"/>
    <w:rsid w:val="0091669A"/>
    <w:rsid w:val="00920445"/>
    <w:rsid w:val="009217CF"/>
    <w:rsid w:val="00921EAB"/>
    <w:rsid w:val="00923A54"/>
    <w:rsid w:val="00924AE4"/>
    <w:rsid w:val="0093074F"/>
    <w:rsid w:val="00931715"/>
    <w:rsid w:val="0093249D"/>
    <w:rsid w:val="00942D4D"/>
    <w:rsid w:val="0095159B"/>
    <w:rsid w:val="009517F6"/>
    <w:rsid w:val="00963E50"/>
    <w:rsid w:val="00965373"/>
    <w:rsid w:val="00970C5D"/>
    <w:rsid w:val="00970FB3"/>
    <w:rsid w:val="00971CA0"/>
    <w:rsid w:val="00972538"/>
    <w:rsid w:val="00973946"/>
    <w:rsid w:val="0097657B"/>
    <w:rsid w:val="009765D0"/>
    <w:rsid w:val="009767DD"/>
    <w:rsid w:val="009770A5"/>
    <w:rsid w:val="00977571"/>
    <w:rsid w:val="009820DD"/>
    <w:rsid w:val="00984E2C"/>
    <w:rsid w:val="00986912"/>
    <w:rsid w:val="00987883"/>
    <w:rsid w:val="009929A1"/>
    <w:rsid w:val="009A35E0"/>
    <w:rsid w:val="009A3768"/>
    <w:rsid w:val="009A6CEB"/>
    <w:rsid w:val="009B03DD"/>
    <w:rsid w:val="009B03E0"/>
    <w:rsid w:val="009B4C86"/>
    <w:rsid w:val="009B4E9F"/>
    <w:rsid w:val="009C24C0"/>
    <w:rsid w:val="009C63DF"/>
    <w:rsid w:val="009C76D9"/>
    <w:rsid w:val="009D1730"/>
    <w:rsid w:val="009D301F"/>
    <w:rsid w:val="009D39C6"/>
    <w:rsid w:val="009D40B7"/>
    <w:rsid w:val="009D6A13"/>
    <w:rsid w:val="009D7490"/>
    <w:rsid w:val="009E0979"/>
    <w:rsid w:val="009E29E3"/>
    <w:rsid w:val="009E3D2E"/>
    <w:rsid w:val="009E6B2A"/>
    <w:rsid w:val="009F21EC"/>
    <w:rsid w:val="009F3E92"/>
    <w:rsid w:val="009F7A0E"/>
    <w:rsid w:val="00A00E63"/>
    <w:rsid w:val="00A010F9"/>
    <w:rsid w:val="00A01C39"/>
    <w:rsid w:val="00A020E5"/>
    <w:rsid w:val="00A046DC"/>
    <w:rsid w:val="00A05B87"/>
    <w:rsid w:val="00A12ED6"/>
    <w:rsid w:val="00A15902"/>
    <w:rsid w:val="00A16DEA"/>
    <w:rsid w:val="00A23F36"/>
    <w:rsid w:val="00A2591F"/>
    <w:rsid w:val="00A3584F"/>
    <w:rsid w:val="00A3737F"/>
    <w:rsid w:val="00A40946"/>
    <w:rsid w:val="00A413F7"/>
    <w:rsid w:val="00A429AE"/>
    <w:rsid w:val="00A45B90"/>
    <w:rsid w:val="00A50323"/>
    <w:rsid w:val="00A527D5"/>
    <w:rsid w:val="00A5493E"/>
    <w:rsid w:val="00A60B65"/>
    <w:rsid w:val="00A64054"/>
    <w:rsid w:val="00A6559D"/>
    <w:rsid w:val="00A67774"/>
    <w:rsid w:val="00A7030E"/>
    <w:rsid w:val="00A72265"/>
    <w:rsid w:val="00A72F27"/>
    <w:rsid w:val="00A73E54"/>
    <w:rsid w:val="00A76212"/>
    <w:rsid w:val="00A76EE0"/>
    <w:rsid w:val="00A803CE"/>
    <w:rsid w:val="00A80DEE"/>
    <w:rsid w:val="00A829DD"/>
    <w:rsid w:val="00A84F79"/>
    <w:rsid w:val="00A85BF5"/>
    <w:rsid w:val="00A87C9E"/>
    <w:rsid w:val="00A904A7"/>
    <w:rsid w:val="00AA20DB"/>
    <w:rsid w:val="00AA33B0"/>
    <w:rsid w:val="00AA4691"/>
    <w:rsid w:val="00AA687E"/>
    <w:rsid w:val="00AB6F11"/>
    <w:rsid w:val="00AC0A07"/>
    <w:rsid w:val="00AC1577"/>
    <w:rsid w:val="00AC257D"/>
    <w:rsid w:val="00AC4CC5"/>
    <w:rsid w:val="00AC6AC4"/>
    <w:rsid w:val="00AD6356"/>
    <w:rsid w:val="00AD7813"/>
    <w:rsid w:val="00AE03C4"/>
    <w:rsid w:val="00AE07C7"/>
    <w:rsid w:val="00AE3C07"/>
    <w:rsid w:val="00AE48BE"/>
    <w:rsid w:val="00AE518E"/>
    <w:rsid w:val="00AE5B70"/>
    <w:rsid w:val="00AE73C3"/>
    <w:rsid w:val="00AF1B62"/>
    <w:rsid w:val="00AF4FD0"/>
    <w:rsid w:val="00AF64C0"/>
    <w:rsid w:val="00B0121C"/>
    <w:rsid w:val="00B013CA"/>
    <w:rsid w:val="00B02E50"/>
    <w:rsid w:val="00B0311E"/>
    <w:rsid w:val="00B04847"/>
    <w:rsid w:val="00B04A02"/>
    <w:rsid w:val="00B074B1"/>
    <w:rsid w:val="00B139FA"/>
    <w:rsid w:val="00B142BA"/>
    <w:rsid w:val="00B17672"/>
    <w:rsid w:val="00B204C1"/>
    <w:rsid w:val="00B21372"/>
    <w:rsid w:val="00B215C1"/>
    <w:rsid w:val="00B25FB6"/>
    <w:rsid w:val="00B26FD4"/>
    <w:rsid w:val="00B301AD"/>
    <w:rsid w:val="00B30AE8"/>
    <w:rsid w:val="00B3357F"/>
    <w:rsid w:val="00B34069"/>
    <w:rsid w:val="00B344A6"/>
    <w:rsid w:val="00B34A4A"/>
    <w:rsid w:val="00B34B41"/>
    <w:rsid w:val="00B35BAB"/>
    <w:rsid w:val="00B3761B"/>
    <w:rsid w:val="00B4387B"/>
    <w:rsid w:val="00B46B2B"/>
    <w:rsid w:val="00B51589"/>
    <w:rsid w:val="00B51746"/>
    <w:rsid w:val="00B518C5"/>
    <w:rsid w:val="00B51C0C"/>
    <w:rsid w:val="00B529B0"/>
    <w:rsid w:val="00B61005"/>
    <w:rsid w:val="00B6319A"/>
    <w:rsid w:val="00B6629D"/>
    <w:rsid w:val="00B70B47"/>
    <w:rsid w:val="00B71444"/>
    <w:rsid w:val="00B7617C"/>
    <w:rsid w:val="00B83D1A"/>
    <w:rsid w:val="00B861E2"/>
    <w:rsid w:val="00B95F3D"/>
    <w:rsid w:val="00B95F52"/>
    <w:rsid w:val="00BA0837"/>
    <w:rsid w:val="00BA4D3B"/>
    <w:rsid w:val="00BA6558"/>
    <w:rsid w:val="00BA7360"/>
    <w:rsid w:val="00BA767B"/>
    <w:rsid w:val="00BB0FF5"/>
    <w:rsid w:val="00BB2D6B"/>
    <w:rsid w:val="00BB3A57"/>
    <w:rsid w:val="00BB464C"/>
    <w:rsid w:val="00BB75B6"/>
    <w:rsid w:val="00BC0BA8"/>
    <w:rsid w:val="00BC1D0D"/>
    <w:rsid w:val="00BC3760"/>
    <w:rsid w:val="00BC3C94"/>
    <w:rsid w:val="00BC50B9"/>
    <w:rsid w:val="00BC5297"/>
    <w:rsid w:val="00BC5C8C"/>
    <w:rsid w:val="00BC64A6"/>
    <w:rsid w:val="00BD289A"/>
    <w:rsid w:val="00BD34D3"/>
    <w:rsid w:val="00BD579C"/>
    <w:rsid w:val="00BD5AC8"/>
    <w:rsid w:val="00BD5B91"/>
    <w:rsid w:val="00BD5C57"/>
    <w:rsid w:val="00BE22E1"/>
    <w:rsid w:val="00BE39BA"/>
    <w:rsid w:val="00BE548E"/>
    <w:rsid w:val="00BF16DE"/>
    <w:rsid w:val="00BF23A5"/>
    <w:rsid w:val="00BF46BB"/>
    <w:rsid w:val="00BF53D1"/>
    <w:rsid w:val="00BF5781"/>
    <w:rsid w:val="00BF65D9"/>
    <w:rsid w:val="00C012EB"/>
    <w:rsid w:val="00C01321"/>
    <w:rsid w:val="00C05FE1"/>
    <w:rsid w:val="00C071C6"/>
    <w:rsid w:val="00C11791"/>
    <w:rsid w:val="00C179A2"/>
    <w:rsid w:val="00C2329A"/>
    <w:rsid w:val="00C2366E"/>
    <w:rsid w:val="00C23A18"/>
    <w:rsid w:val="00C23FC3"/>
    <w:rsid w:val="00C2468D"/>
    <w:rsid w:val="00C24A77"/>
    <w:rsid w:val="00C24FEA"/>
    <w:rsid w:val="00C253E5"/>
    <w:rsid w:val="00C26C81"/>
    <w:rsid w:val="00C26CF0"/>
    <w:rsid w:val="00C2749B"/>
    <w:rsid w:val="00C27837"/>
    <w:rsid w:val="00C32EBB"/>
    <w:rsid w:val="00C35E95"/>
    <w:rsid w:val="00C3614C"/>
    <w:rsid w:val="00C4045B"/>
    <w:rsid w:val="00C42C0E"/>
    <w:rsid w:val="00C45534"/>
    <w:rsid w:val="00C46FA3"/>
    <w:rsid w:val="00C47AC2"/>
    <w:rsid w:val="00C47D85"/>
    <w:rsid w:val="00C5053C"/>
    <w:rsid w:val="00C51042"/>
    <w:rsid w:val="00C51D5A"/>
    <w:rsid w:val="00C603B5"/>
    <w:rsid w:val="00C60EA6"/>
    <w:rsid w:val="00C61664"/>
    <w:rsid w:val="00C62CBB"/>
    <w:rsid w:val="00C64E1A"/>
    <w:rsid w:val="00C718F6"/>
    <w:rsid w:val="00C71948"/>
    <w:rsid w:val="00C72DBF"/>
    <w:rsid w:val="00C76A06"/>
    <w:rsid w:val="00C76FCD"/>
    <w:rsid w:val="00C81440"/>
    <w:rsid w:val="00C84594"/>
    <w:rsid w:val="00C84EDD"/>
    <w:rsid w:val="00C87BDE"/>
    <w:rsid w:val="00C96B49"/>
    <w:rsid w:val="00CA04B9"/>
    <w:rsid w:val="00CA0E67"/>
    <w:rsid w:val="00CA2307"/>
    <w:rsid w:val="00CA3098"/>
    <w:rsid w:val="00CA59C9"/>
    <w:rsid w:val="00CB02F3"/>
    <w:rsid w:val="00CB3E1D"/>
    <w:rsid w:val="00CB4C6A"/>
    <w:rsid w:val="00CB74DF"/>
    <w:rsid w:val="00CC0FEF"/>
    <w:rsid w:val="00CC318B"/>
    <w:rsid w:val="00CC37FF"/>
    <w:rsid w:val="00CC4873"/>
    <w:rsid w:val="00CC5818"/>
    <w:rsid w:val="00CC73BB"/>
    <w:rsid w:val="00CC7474"/>
    <w:rsid w:val="00CD207E"/>
    <w:rsid w:val="00CD47E0"/>
    <w:rsid w:val="00CE393F"/>
    <w:rsid w:val="00CE5542"/>
    <w:rsid w:val="00CE6A11"/>
    <w:rsid w:val="00CF1438"/>
    <w:rsid w:val="00CF3007"/>
    <w:rsid w:val="00CF417F"/>
    <w:rsid w:val="00D061C3"/>
    <w:rsid w:val="00D15826"/>
    <w:rsid w:val="00D16B82"/>
    <w:rsid w:val="00D20AA7"/>
    <w:rsid w:val="00D21671"/>
    <w:rsid w:val="00D222A8"/>
    <w:rsid w:val="00D22CF6"/>
    <w:rsid w:val="00D24D11"/>
    <w:rsid w:val="00D274C6"/>
    <w:rsid w:val="00D306BD"/>
    <w:rsid w:val="00D33954"/>
    <w:rsid w:val="00D352FE"/>
    <w:rsid w:val="00D409B0"/>
    <w:rsid w:val="00D516F0"/>
    <w:rsid w:val="00D549CD"/>
    <w:rsid w:val="00D555A5"/>
    <w:rsid w:val="00D55B25"/>
    <w:rsid w:val="00D6009B"/>
    <w:rsid w:val="00D61D49"/>
    <w:rsid w:val="00D65AB2"/>
    <w:rsid w:val="00D75B91"/>
    <w:rsid w:val="00D75DDD"/>
    <w:rsid w:val="00D76C48"/>
    <w:rsid w:val="00D8025B"/>
    <w:rsid w:val="00D81655"/>
    <w:rsid w:val="00D83E12"/>
    <w:rsid w:val="00D850B8"/>
    <w:rsid w:val="00D85B72"/>
    <w:rsid w:val="00D9120B"/>
    <w:rsid w:val="00D937BD"/>
    <w:rsid w:val="00D9429E"/>
    <w:rsid w:val="00D94ED5"/>
    <w:rsid w:val="00D97625"/>
    <w:rsid w:val="00DA0509"/>
    <w:rsid w:val="00DA2304"/>
    <w:rsid w:val="00DA25E9"/>
    <w:rsid w:val="00DA4AFC"/>
    <w:rsid w:val="00DA5A1C"/>
    <w:rsid w:val="00DA6189"/>
    <w:rsid w:val="00DA6A61"/>
    <w:rsid w:val="00DB2C27"/>
    <w:rsid w:val="00DB3309"/>
    <w:rsid w:val="00DB553D"/>
    <w:rsid w:val="00DB5A31"/>
    <w:rsid w:val="00DB6C9A"/>
    <w:rsid w:val="00DB74A4"/>
    <w:rsid w:val="00DC16AD"/>
    <w:rsid w:val="00DC4E44"/>
    <w:rsid w:val="00DC5390"/>
    <w:rsid w:val="00DC74DE"/>
    <w:rsid w:val="00DC7E20"/>
    <w:rsid w:val="00DD05AA"/>
    <w:rsid w:val="00DD1575"/>
    <w:rsid w:val="00DD2BF0"/>
    <w:rsid w:val="00DD2C77"/>
    <w:rsid w:val="00DD3DAB"/>
    <w:rsid w:val="00DD6D50"/>
    <w:rsid w:val="00DD70EF"/>
    <w:rsid w:val="00DE027C"/>
    <w:rsid w:val="00DE141F"/>
    <w:rsid w:val="00DE49CA"/>
    <w:rsid w:val="00DE60AD"/>
    <w:rsid w:val="00DF0BAB"/>
    <w:rsid w:val="00DF123B"/>
    <w:rsid w:val="00DF124E"/>
    <w:rsid w:val="00DF3CFB"/>
    <w:rsid w:val="00DF5E13"/>
    <w:rsid w:val="00DF7C38"/>
    <w:rsid w:val="00DF7D4F"/>
    <w:rsid w:val="00E03B18"/>
    <w:rsid w:val="00E054D5"/>
    <w:rsid w:val="00E0757C"/>
    <w:rsid w:val="00E075D0"/>
    <w:rsid w:val="00E10370"/>
    <w:rsid w:val="00E10EF1"/>
    <w:rsid w:val="00E1332C"/>
    <w:rsid w:val="00E22267"/>
    <w:rsid w:val="00E23106"/>
    <w:rsid w:val="00E23C5B"/>
    <w:rsid w:val="00E243F0"/>
    <w:rsid w:val="00E25F3E"/>
    <w:rsid w:val="00E2695E"/>
    <w:rsid w:val="00E26F85"/>
    <w:rsid w:val="00E27143"/>
    <w:rsid w:val="00E27C07"/>
    <w:rsid w:val="00E350C8"/>
    <w:rsid w:val="00E36D42"/>
    <w:rsid w:val="00E37327"/>
    <w:rsid w:val="00E400BD"/>
    <w:rsid w:val="00E40D3A"/>
    <w:rsid w:val="00E41383"/>
    <w:rsid w:val="00E42780"/>
    <w:rsid w:val="00E428E3"/>
    <w:rsid w:val="00E4418D"/>
    <w:rsid w:val="00E44E0B"/>
    <w:rsid w:val="00E45272"/>
    <w:rsid w:val="00E51CD2"/>
    <w:rsid w:val="00E54615"/>
    <w:rsid w:val="00E5477B"/>
    <w:rsid w:val="00E55E1E"/>
    <w:rsid w:val="00E61A99"/>
    <w:rsid w:val="00E650FC"/>
    <w:rsid w:val="00E702BC"/>
    <w:rsid w:val="00E7264F"/>
    <w:rsid w:val="00E74C03"/>
    <w:rsid w:val="00E761C0"/>
    <w:rsid w:val="00E81477"/>
    <w:rsid w:val="00E8158F"/>
    <w:rsid w:val="00E823D9"/>
    <w:rsid w:val="00E827B3"/>
    <w:rsid w:val="00E841BE"/>
    <w:rsid w:val="00E84C60"/>
    <w:rsid w:val="00E85CFF"/>
    <w:rsid w:val="00E86292"/>
    <w:rsid w:val="00E86C03"/>
    <w:rsid w:val="00E876FB"/>
    <w:rsid w:val="00E910E2"/>
    <w:rsid w:val="00E917EC"/>
    <w:rsid w:val="00E92151"/>
    <w:rsid w:val="00E92E56"/>
    <w:rsid w:val="00E93056"/>
    <w:rsid w:val="00E94376"/>
    <w:rsid w:val="00E955EF"/>
    <w:rsid w:val="00EA10E5"/>
    <w:rsid w:val="00EA1147"/>
    <w:rsid w:val="00EA23E0"/>
    <w:rsid w:val="00EA3559"/>
    <w:rsid w:val="00EA3BCE"/>
    <w:rsid w:val="00EA4F70"/>
    <w:rsid w:val="00EA5FD5"/>
    <w:rsid w:val="00EB0F26"/>
    <w:rsid w:val="00EB240B"/>
    <w:rsid w:val="00EB326A"/>
    <w:rsid w:val="00EC0336"/>
    <w:rsid w:val="00EC104B"/>
    <w:rsid w:val="00EC325F"/>
    <w:rsid w:val="00EC3404"/>
    <w:rsid w:val="00EC391A"/>
    <w:rsid w:val="00EC409C"/>
    <w:rsid w:val="00EC4149"/>
    <w:rsid w:val="00EC4EE0"/>
    <w:rsid w:val="00EC4FA2"/>
    <w:rsid w:val="00EC533E"/>
    <w:rsid w:val="00ED234B"/>
    <w:rsid w:val="00ED26CA"/>
    <w:rsid w:val="00ED280A"/>
    <w:rsid w:val="00ED437D"/>
    <w:rsid w:val="00ED575C"/>
    <w:rsid w:val="00ED6023"/>
    <w:rsid w:val="00EE11A8"/>
    <w:rsid w:val="00EE2BDC"/>
    <w:rsid w:val="00EE7641"/>
    <w:rsid w:val="00EF17E1"/>
    <w:rsid w:val="00F002E5"/>
    <w:rsid w:val="00F01CA2"/>
    <w:rsid w:val="00F03718"/>
    <w:rsid w:val="00F03DB6"/>
    <w:rsid w:val="00F07AA0"/>
    <w:rsid w:val="00F10AD2"/>
    <w:rsid w:val="00F11AD1"/>
    <w:rsid w:val="00F127FA"/>
    <w:rsid w:val="00F21A70"/>
    <w:rsid w:val="00F2325E"/>
    <w:rsid w:val="00F25288"/>
    <w:rsid w:val="00F25765"/>
    <w:rsid w:val="00F273AA"/>
    <w:rsid w:val="00F30498"/>
    <w:rsid w:val="00F3082A"/>
    <w:rsid w:val="00F30CBD"/>
    <w:rsid w:val="00F32D0F"/>
    <w:rsid w:val="00F3363F"/>
    <w:rsid w:val="00F349D4"/>
    <w:rsid w:val="00F3560C"/>
    <w:rsid w:val="00F425B3"/>
    <w:rsid w:val="00F444D0"/>
    <w:rsid w:val="00F44972"/>
    <w:rsid w:val="00F47917"/>
    <w:rsid w:val="00F514D3"/>
    <w:rsid w:val="00F5371C"/>
    <w:rsid w:val="00F53E82"/>
    <w:rsid w:val="00F54A08"/>
    <w:rsid w:val="00F55F8C"/>
    <w:rsid w:val="00F56133"/>
    <w:rsid w:val="00F56F1F"/>
    <w:rsid w:val="00F570BF"/>
    <w:rsid w:val="00F577BD"/>
    <w:rsid w:val="00F57ECD"/>
    <w:rsid w:val="00F63973"/>
    <w:rsid w:val="00F647BC"/>
    <w:rsid w:val="00F65C33"/>
    <w:rsid w:val="00F67A20"/>
    <w:rsid w:val="00F74A1A"/>
    <w:rsid w:val="00F74CC7"/>
    <w:rsid w:val="00F76137"/>
    <w:rsid w:val="00F76D6C"/>
    <w:rsid w:val="00F773FA"/>
    <w:rsid w:val="00F814D5"/>
    <w:rsid w:val="00F8415A"/>
    <w:rsid w:val="00F85211"/>
    <w:rsid w:val="00F86BC8"/>
    <w:rsid w:val="00F874DF"/>
    <w:rsid w:val="00F90358"/>
    <w:rsid w:val="00F920CD"/>
    <w:rsid w:val="00F9237F"/>
    <w:rsid w:val="00FA43E1"/>
    <w:rsid w:val="00FA7F49"/>
    <w:rsid w:val="00FB0F0A"/>
    <w:rsid w:val="00FB1756"/>
    <w:rsid w:val="00FB23DE"/>
    <w:rsid w:val="00FB457E"/>
    <w:rsid w:val="00FB706C"/>
    <w:rsid w:val="00FC1EB6"/>
    <w:rsid w:val="00FD0664"/>
    <w:rsid w:val="00FD0890"/>
    <w:rsid w:val="00FD08D4"/>
    <w:rsid w:val="00FD187A"/>
    <w:rsid w:val="00FD1B21"/>
    <w:rsid w:val="00FD2DAB"/>
    <w:rsid w:val="00FD337C"/>
    <w:rsid w:val="00FD39B8"/>
    <w:rsid w:val="00FD5F6C"/>
    <w:rsid w:val="00FD74B6"/>
    <w:rsid w:val="00FE4070"/>
    <w:rsid w:val="00FE5AD3"/>
    <w:rsid w:val="00FE6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5D8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Garamond" w:hAnsi="Garamond"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DC"/>
    <w:rPr>
      <w:kern w:val="2"/>
      <w:sz w:val="24"/>
      <w:szCs w:val="24"/>
    </w:rPr>
  </w:style>
  <w:style w:type="paragraph" w:styleId="Heading1">
    <w:name w:val="heading 1"/>
    <w:basedOn w:val="Normal"/>
    <w:next w:val="Normal"/>
    <w:link w:val="Heading1Char"/>
    <w:uiPriority w:val="9"/>
    <w:qFormat/>
    <w:rsid w:val="001B603C"/>
    <w:pPr>
      <w:keepNext/>
      <w:keepLines/>
      <w:pageBreakBefore/>
      <w:spacing w:before="360" w:after="80"/>
      <w:jc w:val="center"/>
      <w:outlineLvl w:val="0"/>
    </w:pPr>
    <w:rPr>
      <w:rFonts w:eastAsia="Times New Roman"/>
      <w:b/>
      <w:bCs/>
      <w:color w:val="6497CE"/>
      <w:kern w:val="0"/>
      <w:sz w:val="48"/>
      <w:szCs w:val="40"/>
    </w:rPr>
  </w:style>
  <w:style w:type="paragraph" w:styleId="Heading2">
    <w:name w:val="heading 2"/>
    <w:basedOn w:val="Normal"/>
    <w:next w:val="Normal"/>
    <w:link w:val="Heading2Char"/>
    <w:uiPriority w:val="9"/>
    <w:unhideWhenUsed/>
    <w:qFormat/>
    <w:rsid w:val="004A5353"/>
    <w:pPr>
      <w:keepNext/>
      <w:keepLines/>
      <w:spacing w:before="280" w:after="200"/>
      <w:outlineLvl w:val="1"/>
    </w:pPr>
    <w:rPr>
      <w:rFonts w:eastAsia="Times New Roman"/>
      <w:b/>
      <w:bCs/>
      <w:kern w:val="0"/>
      <w:sz w:val="28"/>
    </w:rPr>
  </w:style>
  <w:style w:type="paragraph" w:styleId="Heading3">
    <w:name w:val="heading 3"/>
    <w:basedOn w:val="Normal"/>
    <w:next w:val="Normal"/>
    <w:link w:val="Heading3Char"/>
    <w:uiPriority w:val="9"/>
    <w:unhideWhenUsed/>
    <w:qFormat/>
    <w:rsid w:val="00F76137"/>
    <w:pPr>
      <w:keepNext/>
      <w:numPr>
        <w:numId w:val="5"/>
      </w:numPr>
      <w:spacing w:before="80" w:after="80"/>
      <w:contextualSpacing/>
      <w:outlineLvl w:val="2"/>
    </w:pPr>
    <w:rPr>
      <w:b/>
      <w:bCs/>
      <w:color w:val="6497CE"/>
    </w:rPr>
  </w:style>
  <w:style w:type="paragraph" w:styleId="Heading4">
    <w:name w:val="heading 4"/>
    <w:basedOn w:val="Normal"/>
    <w:next w:val="Normal"/>
    <w:link w:val="Heading4Char"/>
    <w:uiPriority w:val="9"/>
    <w:unhideWhenUsed/>
    <w:qFormat/>
    <w:rsid w:val="002D6B25"/>
    <w:pPr>
      <w:keepNext/>
      <w:keepLines/>
      <w:spacing w:before="80" w:after="40"/>
      <w:outlineLvl w:val="3"/>
    </w:pPr>
    <w:rPr>
      <w:rFonts w:eastAsia="Times New Roman"/>
      <w:i/>
      <w:iCs/>
      <w:color w:val="376FAD"/>
    </w:rPr>
  </w:style>
  <w:style w:type="paragraph" w:styleId="Heading5">
    <w:name w:val="heading 5"/>
    <w:basedOn w:val="Normal"/>
    <w:next w:val="Normal"/>
    <w:link w:val="Heading5Char"/>
    <w:uiPriority w:val="9"/>
    <w:semiHidden/>
    <w:unhideWhenUsed/>
    <w:qFormat/>
    <w:rsid w:val="002D6B25"/>
    <w:pPr>
      <w:keepNext/>
      <w:keepLines/>
      <w:spacing w:before="80" w:after="40"/>
      <w:outlineLvl w:val="4"/>
    </w:pPr>
    <w:rPr>
      <w:rFonts w:eastAsia="Times New Roman"/>
      <w:color w:val="376FAD"/>
    </w:rPr>
  </w:style>
  <w:style w:type="paragraph" w:styleId="Heading6">
    <w:name w:val="heading 6"/>
    <w:basedOn w:val="Heading2"/>
    <w:next w:val="Normal"/>
    <w:link w:val="Heading6Char"/>
    <w:uiPriority w:val="9"/>
    <w:unhideWhenUsed/>
    <w:qFormat/>
    <w:rsid w:val="00466E22"/>
    <w:pPr>
      <w:numPr>
        <w:numId w:val="12"/>
      </w:numPr>
      <w:outlineLvl w:val="5"/>
    </w:pPr>
  </w:style>
  <w:style w:type="paragraph" w:styleId="Heading7">
    <w:name w:val="heading 7"/>
    <w:basedOn w:val="Normal"/>
    <w:next w:val="Normal"/>
    <w:link w:val="Heading7Char"/>
    <w:uiPriority w:val="9"/>
    <w:semiHidden/>
    <w:unhideWhenUsed/>
    <w:qFormat/>
    <w:rsid w:val="002D6B25"/>
    <w:pPr>
      <w:keepNext/>
      <w:keepLines/>
      <w:spacing w:before="40"/>
      <w:outlineLvl w:val="6"/>
    </w:pPr>
    <w:rPr>
      <w:rFonts w:eastAsia="Times New Roman"/>
      <w:color w:val="595959"/>
    </w:rPr>
  </w:style>
  <w:style w:type="paragraph" w:styleId="Heading8">
    <w:name w:val="heading 8"/>
    <w:basedOn w:val="Normal"/>
    <w:next w:val="Normal"/>
    <w:link w:val="Heading8Char"/>
    <w:uiPriority w:val="9"/>
    <w:semiHidden/>
    <w:unhideWhenUsed/>
    <w:qFormat/>
    <w:rsid w:val="002D6B25"/>
    <w:pPr>
      <w:keepNext/>
      <w:keepLines/>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2D6B25"/>
    <w:pPr>
      <w:keepNext/>
      <w:keepLines/>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B603C"/>
    <w:rPr>
      <w:rFonts w:ascii="Garamond" w:eastAsia="Times New Roman" w:hAnsi="Garamond" w:cs="Times New Roman"/>
      <w:b/>
      <w:bCs/>
      <w:color w:val="6497CE"/>
      <w:kern w:val="0"/>
      <w:sz w:val="48"/>
      <w:szCs w:val="40"/>
    </w:rPr>
  </w:style>
  <w:style w:type="character" w:customStyle="1" w:styleId="Heading2Char">
    <w:name w:val="Heading 2 Char"/>
    <w:link w:val="Heading2"/>
    <w:uiPriority w:val="9"/>
    <w:rsid w:val="004A5353"/>
    <w:rPr>
      <w:rFonts w:eastAsia="Times New Roman"/>
      <w:b/>
      <w:bCs/>
      <w:sz w:val="28"/>
      <w:szCs w:val="24"/>
    </w:rPr>
  </w:style>
  <w:style w:type="character" w:customStyle="1" w:styleId="Heading3Char">
    <w:name w:val="Heading 3 Char"/>
    <w:link w:val="Heading3"/>
    <w:uiPriority w:val="9"/>
    <w:rsid w:val="00F76137"/>
    <w:rPr>
      <w:b/>
      <w:bCs/>
      <w:color w:val="6497CE"/>
      <w:kern w:val="2"/>
      <w:sz w:val="24"/>
      <w:szCs w:val="24"/>
    </w:rPr>
  </w:style>
  <w:style w:type="character" w:customStyle="1" w:styleId="Heading4Char">
    <w:name w:val="Heading 4 Char"/>
    <w:link w:val="Heading4"/>
    <w:uiPriority w:val="9"/>
    <w:rsid w:val="002D6B25"/>
    <w:rPr>
      <w:rFonts w:eastAsia="Times New Roman" w:cs="Times New Roman"/>
      <w:i/>
      <w:iCs/>
      <w:color w:val="376FAD"/>
    </w:rPr>
  </w:style>
  <w:style w:type="character" w:customStyle="1" w:styleId="Heading5Char">
    <w:name w:val="Heading 5 Char"/>
    <w:link w:val="Heading5"/>
    <w:uiPriority w:val="9"/>
    <w:semiHidden/>
    <w:rsid w:val="002D6B25"/>
    <w:rPr>
      <w:rFonts w:eastAsia="Times New Roman" w:cs="Times New Roman"/>
      <w:color w:val="376FAD"/>
    </w:rPr>
  </w:style>
  <w:style w:type="character" w:customStyle="1" w:styleId="Heading6Char">
    <w:name w:val="Heading 6 Char"/>
    <w:link w:val="Heading6"/>
    <w:uiPriority w:val="9"/>
    <w:rsid w:val="00466E22"/>
    <w:rPr>
      <w:rFonts w:eastAsia="Times New Roman"/>
      <w:b/>
      <w:bCs/>
      <w:sz w:val="28"/>
      <w:szCs w:val="24"/>
    </w:rPr>
  </w:style>
  <w:style w:type="character" w:customStyle="1" w:styleId="Heading7Char">
    <w:name w:val="Heading 7 Char"/>
    <w:link w:val="Heading7"/>
    <w:uiPriority w:val="9"/>
    <w:semiHidden/>
    <w:rsid w:val="002D6B25"/>
    <w:rPr>
      <w:rFonts w:eastAsia="Times New Roman" w:cs="Times New Roman"/>
      <w:color w:val="595959"/>
    </w:rPr>
  </w:style>
  <w:style w:type="character" w:customStyle="1" w:styleId="Heading8Char">
    <w:name w:val="Heading 8 Char"/>
    <w:link w:val="Heading8"/>
    <w:uiPriority w:val="9"/>
    <w:semiHidden/>
    <w:rsid w:val="002D6B25"/>
    <w:rPr>
      <w:rFonts w:eastAsia="Times New Roman" w:cs="Times New Roman"/>
      <w:i/>
      <w:iCs/>
      <w:color w:val="272727"/>
    </w:rPr>
  </w:style>
  <w:style w:type="character" w:customStyle="1" w:styleId="Heading9Char">
    <w:name w:val="Heading 9 Char"/>
    <w:link w:val="Heading9"/>
    <w:uiPriority w:val="9"/>
    <w:semiHidden/>
    <w:rsid w:val="002D6B25"/>
    <w:rPr>
      <w:rFonts w:eastAsia="Times New Roman" w:cs="Times New Roman"/>
      <w:color w:val="272727"/>
    </w:rPr>
  </w:style>
  <w:style w:type="paragraph" w:styleId="Title">
    <w:name w:val="Title"/>
    <w:basedOn w:val="Normal"/>
    <w:next w:val="Normal"/>
    <w:link w:val="TitleChar"/>
    <w:uiPriority w:val="10"/>
    <w:qFormat/>
    <w:rsid w:val="00B46B2B"/>
    <w:pPr>
      <w:spacing w:before="360" w:after="80"/>
      <w:jc w:val="center"/>
    </w:pPr>
    <w:rPr>
      <w:b/>
      <w:color w:val="6497CE"/>
      <w:sz w:val="60"/>
    </w:rPr>
  </w:style>
  <w:style w:type="character" w:customStyle="1" w:styleId="TitleChar">
    <w:name w:val="Title Char"/>
    <w:link w:val="Title"/>
    <w:uiPriority w:val="10"/>
    <w:rsid w:val="00B46B2B"/>
    <w:rPr>
      <w:b/>
      <w:color w:val="6497CE"/>
      <w:kern w:val="2"/>
      <w:sz w:val="60"/>
      <w:szCs w:val="24"/>
    </w:rPr>
  </w:style>
  <w:style w:type="paragraph" w:styleId="Subtitle">
    <w:name w:val="Subtitle"/>
    <w:basedOn w:val="Normal"/>
    <w:next w:val="Normal"/>
    <w:link w:val="SubtitleChar"/>
    <w:uiPriority w:val="11"/>
    <w:qFormat/>
    <w:rsid w:val="002D6B25"/>
    <w:pPr>
      <w:numPr>
        <w:ilvl w:val="1"/>
      </w:numPr>
      <w:spacing w:after="160"/>
    </w:pPr>
    <w:rPr>
      <w:rFonts w:eastAsia="Times New Roman"/>
      <w:color w:val="595959"/>
      <w:spacing w:val="15"/>
      <w:sz w:val="28"/>
      <w:szCs w:val="28"/>
    </w:rPr>
  </w:style>
  <w:style w:type="character" w:customStyle="1" w:styleId="SubtitleChar">
    <w:name w:val="Subtitle Char"/>
    <w:link w:val="Subtitle"/>
    <w:uiPriority w:val="11"/>
    <w:rsid w:val="002D6B25"/>
    <w:rPr>
      <w:rFonts w:eastAsia="Times New Roman" w:cs="Times New Roman"/>
      <w:color w:val="595959"/>
      <w:spacing w:val="15"/>
      <w:sz w:val="28"/>
      <w:szCs w:val="28"/>
    </w:rPr>
  </w:style>
  <w:style w:type="paragraph" w:styleId="ListParagraph">
    <w:name w:val="List Paragraph"/>
    <w:basedOn w:val="Normal"/>
    <w:uiPriority w:val="34"/>
    <w:qFormat/>
    <w:rsid w:val="002D6B25"/>
    <w:pPr>
      <w:ind w:left="720"/>
      <w:contextualSpacing/>
    </w:pPr>
  </w:style>
  <w:style w:type="paragraph" w:styleId="NormalWeb">
    <w:name w:val="Normal (Web)"/>
    <w:basedOn w:val="Normal"/>
    <w:uiPriority w:val="99"/>
    <w:unhideWhenUsed/>
    <w:rsid w:val="002D6B25"/>
    <w:pPr>
      <w:spacing w:before="100" w:beforeAutospacing="1" w:after="100" w:afterAutospacing="1"/>
    </w:pPr>
    <w:rPr>
      <w:rFonts w:ascii="Times New Roman" w:eastAsia="Times New Roman" w:hAnsi="Times New Roman"/>
      <w:kern w:val="0"/>
    </w:rPr>
  </w:style>
  <w:style w:type="character" w:styleId="Strong">
    <w:name w:val="Strong"/>
    <w:uiPriority w:val="22"/>
    <w:qFormat/>
    <w:rsid w:val="002D6B25"/>
    <w:rPr>
      <w:b/>
      <w:bCs/>
    </w:rPr>
  </w:style>
  <w:style w:type="numbering" w:customStyle="1" w:styleId="NoList1">
    <w:name w:val="No List1"/>
    <w:next w:val="NoList"/>
    <w:uiPriority w:val="99"/>
    <w:semiHidden/>
    <w:unhideWhenUsed/>
    <w:rsid w:val="00E42780"/>
  </w:style>
  <w:style w:type="table" w:styleId="TableGrid">
    <w:name w:val="Table Grid"/>
    <w:basedOn w:val="TableNormal"/>
    <w:uiPriority w:val="59"/>
    <w:rsid w:val="00E4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E42780"/>
    <w:rPr>
      <w:vertAlign w:val="superscript"/>
    </w:rPr>
  </w:style>
  <w:style w:type="character" w:styleId="Hyperlink">
    <w:name w:val="Hyperlink"/>
    <w:uiPriority w:val="99"/>
    <w:unhideWhenUsed/>
    <w:rsid w:val="00E42780"/>
    <w:rPr>
      <w:color w:val="467886"/>
      <w:u w:val="single"/>
    </w:rPr>
  </w:style>
  <w:style w:type="character" w:styleId="UnresolvedMention">
    <w:name w:val="Unresolved Mention"/>
    <w:uiPriority w:val="99"/>
    <w:semiHidden/>
    <w:unhideWhenUsed/>
    <w:rsid w:val="00E42780"/>
    <w:rPr>
      <w:color w:val="605E5C"/>
      <w:shd w:val="clear" w:color="auto" w:fill="E1DFDD"/>
    </w:rPr>
  </w:style>
  <w:style w:type="paragraph" w:styleId="Header">
    <w:name w:val="header"/>
    <w:basedOn w:val="Normal"/>
    <w:link w:val="HeaderChar"/>
    <w:uiPriority w:val="99"/>
    <w:unhideWhenUsed/>
    <w:rsid w:val="00E42780"/>
    <w:pPr>
      <w:tabs>
        <w:tab w:val="center" w:pos="4680"/>
        <w:tab w:val="right" w:pos="9360"/>
      </w:tabs>
    </w:pPr>
    <w:rPr>
      <w:rFonts w:ascii="Times New Roman" w:eastAsia="Times New Roman" w:hAnsi="Times New Roman"/>
      <w:kern w:val="0"/>
    </w:rPr>
  </w:style>
  <w:style w:type="character" w:customStyle="1" w:styleId="HeaderChar">
    <w:name w:val="Header Char"/>
    <w:link w:val="Header"/>
    <w:uiPriority w:val="99"/>
    <w:rsid w:val="00E42780"/>
    <w:rPr>
      <w:rFonts w:ascii="Times New Roman" w:eastAsia="Times New Roman" w:hAnsi="Times New Roman" w:cs="Times New Roman"/>
      <w:kern w:val="0"/>
    </w:rPr>
  </w:style>
  <w:style w:type="paragraph" w:styleId="Footer">
    <w:name w:val="footer"/>
    <w:basedOn w:val="Normal"/>
    <w:link w:val="FooterChar"/>
    <w:uiPriority w:val="99"/>
    <w:unhideWhenUsed/>
    <w:rsid w:val="00E42780"/>
    <w:pPr>
      <w:tabs>
        <w:tab w:val="center" w:pos="4680"/>
        <w:tab w:val="right" w:pos="9360"/>
      </w:tabs>
    </w:pPr>
    <w:rPr>
      <w:rFonts w:ascii="Times New Roman" w:eastAsia="Times New Roman" w:hAnsi="Times New Roman"/>
      <w:kern w:val="0"/>
    </w:rPr>
  </w:style>
  <w:style w:type="character" w:customStyle="1" w:styleId="FooterChar">
    <w:name w:val="Footer Char"/>
    <w:link w:val="Footer"/>
    <w:uiPriority w:val="99"/>
    <w:rsid w:val="00E42780"/>
    <w:rPr>
      <w:rFonts w:ascii="Times New Roman" w:eastAsia="Times New Roman" w:hAnsi="Times New Roman" w:cs="Times New Roman"/>
      <w:kern w:val="0"/>
    </w:rPr>
  </w:style>
  <w:style w:type="paragraph" w:styleId="Revision">
    <w:name w:val="Revision"/>
    <w:hidden/>
    <w:uiPriority w:val="99"/>
    <w:semiHidden/>
    <w:rsid w:val="00E42780"/>
    <w:rPr>
      <w:kern w:val="2"/>
      <w:sz w:val="24"/>
      <w:szCs w:val="24"/>
    </w:rPr>
  </w:style>
  <w:style w:type="paragraph" w:customStyle="1" w:styleId="Annotation">
    <w:name w:val="Annotation"/>
    <w:basedOn w:val="BodyText"/>
    <w:qFormat/>
    <w:rsid w:val="003500D5"/>
    <w:pPr>
      <w:keepLines/>
      <w:pBdr>
        <w:top w:val="single" w:sz="24" w:space="1" w:color="A7C4E3"/>
        <w:left w:val="single" w:sz="24" w:space="4" w:color="A7C4E3"/>
        <w:bottom w:val="single" w:sz="24" w:space="1" w:color="A7C4E3"/>
        <w:right w:val="single" w:sz="24" w:space="4" w:color="A7C4E3"/>
      </w:pBdr>
      <w:shd w:val="clear" w:color="auto" w:fill="A7C4E3"/>
      <w:spacing w:after="240"/>
      <w:ind w:left="720" w:right="720"/>
    </w:pPr>
  </w:style>
  <w:style w:type="paragraph" w:styleId="TOCHeading">
    <w:name w:val="TOC Heading"/>
    <w:basedOn w:val="Normal"/>
    <w:next w:val="Normal"/>
    <w:uiPriority w:val="39"/>
    <w:unhideWhenUsed/>
    <w:qFormat/>
    <w:rsid w:val="001B603C"/>
    <w:pPr>
      <w:spacing w:before="480" w:line="276" w:lineRule="auto"/>
      <w:jc w:val="center"/>
    </w:pPr>
    <w:rPr>
      <w:b/>
      <w:bCs/>
      <w:color w:val="6497CE"/>
      <w:sz w:val="48"/>
      <w:szCs w:val="28"/>
    </w:rPr>
  </w:style>
  <w:style w:type="paragraph" w:styleId="TOC1">
    <w:name w:val="toc 1"/>
    <w:basedOn w:val="Normal"/>
    <w:next w:val="Normal"/>
    <w:autoRedefine/>
    <w:uiPriority w:val="39"/>
    <w:unhideWhenUsed/>
    <w:rsid w:val="00821904"/>
    <w:pPr>
      <w:keepNext/>
      <w:tabs>
        <w:tab w:val="left" w:pos="360"/>
        <w:tab w:val="right" w:leader="dot" w:pos="10070"/>
      </w:tabs>
      <w:spacing w:before="120" w:after="120"/>
    </w:pPr>
    <w:rPr>
      <w:b/>
      <w:bCs/>
      <w:caps/>
      <w:color w:val="6497CE"/>
      <w:szCs w:val="20"/>
    </w:rPr>
  </w:style>
  <w:style w:type="paragraph" w:styleId="TOC2">
    <w:name w:val="toc 2"/>
    <w:basedOn w:val="Normal"/>
    <w:next w:val="Normal"/>
    <w:autoRedefine/>
    <w:uiPriority w:val="39"/>
    <w:unhideWhenUsed/>
    <w:rsid w:val="00821904"/>
    <w:pPr>
      <w:tabs>
        <w:tab w:val="left" w:pos="576"/>
        <w:tab w:val="right" w:leader="dot" w:pos="10066"/>
      </w:tabs>
      <w:spacing w:before="40" w:after="40"/>
      <w:ind w:left="245"/>
    </w:pPr>
    <w:rPr>
      <w:b/>
      <w:caps/>
      <w:sz w:val="22"/>
      <w:szCs w:val="20"/>
    </w:rPr>
  </w:style>
  <w:style w:type="paragraph" w:styleId="TOC3">
    <w:name w:val="toc 3"/>
    <w:basedOn w:val="Normal"/>
    <w:next w:val="Normal"/>
    <w:autoRedefine/>
    <w:uiPriority w:val="39"/>
    <w:unhideWhenUsed/>
    <w:rsid w:val="000D1D40"/>
    <w:pPr>
      <w:tabs>
        <w:tab w:val="left" w:pos="1195"/>
        <w:tab w:val="right" w:leader="dot" w:pos="10066"/>
      </w:tabs>
      <w:ind w:left="1195" w:hanging="720"/>
    </w:pPr>
    <w:rPr>
      <w:iCs/>
      <w:sz w:val="22"/>
      <w:szCs w:val="20"/>
    </w:rPr>
  </w:style>
  <w:style w:type="paragraph" w:styleId="TOC4">
    <w:name w:val="toc 4"/>
    <w:basedOn w:val="Normal"/>
    <w:next w:val="Normal"/>
    <w:autoRedefine/>
    <w:uiPriority w:val="39"/>
    <w:unhideWhenUsed/>
    <w:rsid w:val="00E42780"/>
    <w:pPr>
      <w:ind w:left="720"/>
    </w:pPr>
    <w:rPr>
      <w:sz w:val="18"/>
      <w:szCs w:val="18"/>
    </w:rPr>
  </w:style>
  <w:style w:type="paragraph" w:styleId="TOC5">
    <w:name w:val="toc 5"/>
    <w:basedOn w:val="Normal"/>
    <w:next w:val="Normal"/>
    <w:autoRedefine/>
    <w:uiPriority w:val="39"/>
    <w:unhideWhenUsed/>
    <w:rsid w:val="00E42780"/>
    <w:pPr>
      <w:ind w:left="960"/>
    </w:pPr>
    <w:rPr>
      <w:sz w:val="18"/>
      <w:szCs w:val="18"/>
    </w:rPr>
  </w:style>
  <w:style w:type="paragraph" w:styleId="TOC6">
    <w:name w:val="toc 6"/>
    <w:basedOn w:val="Normal"/>
    <w:next w:val="Normal"/>
    <w:autoRedefine/>
    <w:uiPriority w:val="39"/>
    <w:unhideWhenUsed/>
    <w:rsid w:val="00E42780"/>
    <w:pPr>
      <w:ind w:left="1200"/>
    </w:pPr>
    <w:rPr>
      <w:sz w:val="18"/>
      <w:szCs w:val="18"/>
    </w:rPr>
  </w:style>
  <w:style w:type="paragraph" w:styleId="TOC7">
    <w:name w:val="toc 7"/>
    <w:basedOn w:val="Normal"/>
    <w:next w:val="Normal"/>
    <w:autoRedefine/>
    <w:uiPriority w:val="39"/>
    <w:unhideWhenUsed/>
    <w:rsid w:val="00E42780"/>
    <w:pPr>
      <w:ind w:left="1440"/>
    </w:pPr>
    <w:rPr>
      <w:sz w:val="18"/>
      <w:szCs w:val="18"/>
    </w:rPr>
  </w:style>
  <w:style w:type="paragraph" w:styleId="TOC8">
    <w:name w:val="toc 8"/>
    <w:basedOn w:val="Normal"/>
    <w:next w:val="Normal"/>
    <w:autoRedefine/>
    <w:uiPriority w:val="39"/>
    <w:unhideWhenUsed/>
    <w:rsid w:val="00E42780"/>
    <w:pPr>
      <w:ind w:left="1680"/>
    </w:pPr>
    <w:rPr>
      <w:sz w:val="18"/>
      <w:szCs w:val="18"/>
    </w:rPr>
  </w:style>
  <w:style w:type="paragraph" w:styleId="TOC9">
    <w:name w:val="toc 9"/>
    <w:basedOn w:val="Normal"/>
    <w:next w:val="Normal"/>
    <w:autoRedefine/>
    <w:uiPriority w:val="39"/>
    <w:unhideWhenUsed/>
    <w:rsid w:val="00E42780"/>
    <w:pPr>
      <w:ind w:left="1920"/>
    </w:pPr>
    <w:rPr>
      <w:sz w:val="18"/>
      <w:szCs w:val="18"/>
    </w:rPr>
  </w:style>
  <w:style w:type="paragraph" w:styleId="ListNumber">
    <w:name w:val="List Number"/>
    <w:basedOn w:val="Normal"/>
    <w:uiPriority w:val="99"/>
    <w:unhideWhenUsed/>
    <w:rsid w:val="00E42780"/>
    <w:pPr>
      <w:numPr>
        <w:numId w:val="1"/>
      </w:numPr>
      <w:tabs>
        <w:tab w:val="clear" w:pos="360"/>
      </w:tabs>
      <w:spacing w:after="200" w:line="276" w:lineRule="auto"/>
      <w:ind w:left="0" w:firstLine="0"/>
      <w:contextualSpacing/>
    </w:pPr>
    <w:rPr>
      <w:rFonts w:eastAsia="Times New Roman"/>
      <w:kern w:val="0"/>
      <w:sz w:val="22"/>
      <w:szCs w:val="22"/>
    </w:rPr>
  </w:style>
  <w:style w:type="character" w:styleId="HTMLCode">
    <w:name w:val="HTML Code"/>
    <w:uiPriority w:val="99"/>
    <w:semiHidden/>
    <w:unhideWhenUsed/>
    <w:rsid w:val="00E42780"/>
    <w:rPr>
      <w:rFonts w:ascii="Courier New" w:eastAsia="Times New Roman" w:hAnsi="Courier New" w:cs="Courier New"/>
      <w:sz w:val="20"/>
      <w:szCs w:val="20"/>
    </w:rPr>
  </w:style>
  <w:style w:type="character" w:styleId="FollowedHyperlink">
    <w:name w:val="FollowedHyperlink"/>
    <w:uiPriority w:val="99"/>
    <w:semiHidden/>
    <w:unhideWhenUsed/>
    <w:rsid w:val="00E42780"/>
    <w:rPr>
      <w:color w:val="96607D"/>
      <w:u w:val="single"/>
    </w:rPr>
  </w:style>
  <w:style w:type="character" w:styleId="PageNumber">
    <w:name w:val="page number"/>
    <w:basedOn w:val="DefaultParagraphFont"/>
    <w:uiPriority w:val="99"/>
    <w:semiHidden/>
    <w:unhideWhenUsed/>
    <w:rsid w:val="00E42780"/>
  </w:style>
  <w:style w:type="paragraph" w:styleId="BodyText">
    <w:name w:val="Body Text"/>
    <w:basedOn w:val="Normal"/>
    <w:link w:val="BodyTextChar"/>
    <w:qFormat/>
    <w:rsid w:val="00E42780"/>
    <w:pPr>
      <w:spacing w:before="180" w:after="180"/>
    </w:pPr>
    <w:rPr>
      <w:kern w:val="0"/>
    </w:rPr>
  </w:style>
  <w:style w:type="character" w:customStyle="1" w:styleId="BodyTextChar">
    <w:name w:val="Body Text Char"/>
    <w:link w:val="BodyText"/>
    <w:rsid w:val="00E42780"/>
    <w:rPr>
      <w:kern w:val="0"/>
    </w:rPr>
  </w:style>
  <w:style w:type="paragraph" w:styleId="ListBullet">
    <w:name w:val="List Bullet"/>
    <w:basedOn w:val="Normal"/>
    <w:uiPriority w:val="99"/>
    <w:unhideWhenUsed/>
    <w:rsid w:val="003B08C7"/>
    <w:pPr>
      <w:numPr>
        <w:numId w:val="4"/>
      </w:numPr>
      <w:spacing w:after="80" w:line="276" w:lineRule="auto"/>
    </w:pPr>
    <w:rPr>
      <w:rFonts w:eastAsia="Times New Roman"/>
      <w:kern w:val="22"/>
      <w:sz w:val="22"/>
      <w:szCs w:val="22"/>
    </w:rPr>
  </w:style>
  <w:style w:type="numbering" w:customStyle="1" w:styleId="NoList2">
    <w:name w:val="No List2"/>
    <w:next w:val="NoList"/>
    <w:uiPriority w:val="99"/>
    <w:semiHidden/>
    <w:unhideWhenUsed/>
    <w:rsid w:val="00E42780"/>
  </w:style>
  <w:style w:type="paragraph" w:styleId="BodyTextIndent">
    <w:name w:val="Body Text Indent"/>
    <w:basedOn w:val="Normal"/>
    <w:link w:val="BodyTextIndentChar"/>
    <w:uiPriority w:val="99"/>
    <w:unhideWhenUsed/>
    <w:rsid w:val="004A150C"/>
    <w:pPr>
      <w:spacing w:after="120"/>
      <w:ind w:left="720" w:right="720"/>
    </w:pPr>
  </w:style>
  <w:style w:type="character" w:styleId="CommentReference">
    <w:name w:val="annotation reference"/>
    <w:uiPriority w:val="99"/>
    <w:semiHidden/>
    <w:unhideWhenUsed/>
    <w:rsid w:val="00DE60AD"/>
    <w:rPr>
      <w:sz w:val="16"/>
      <w:szCs w:val="16"/>
    </w:rPr>
  </w:style>
  <w:style w:type="paragraph" w:styleId="CommentText">
    <w:name w:val="annotation text"/>
    <w:basedOn w:val="Normal"/>
    <w:link w:val="CommentTextChar"/>
    <w:uiPriority w:val="99"/>
    <w:semiHidden/>
    <w:unhideWhenUsed/>
    <w:rsid w:val="00DE60AD"/>
    <w:rPr>
      <w:sz w:val="20"/>
      <w:szCs w:val="20"/>
    </w:rPr>
  </w:style>
  <w:style w:type="character" w:customStyle="1" w:styleId="CommentTextChar">
    <w:name w:val="Comment Text Char"/>
    <w:link w:val="CommentText"/>
    <w:uiPriority w:val="99"/>
    <w:semiHidden/>
    <w:rsid w:val="00DE60AD"/>
    <w:rPr>
      <w:sz w:val="20"/>
      <w:szCs w:val="20"/>
    </w:rPr>
  </w:style>
  <w:style w:type="paragraph" w:styleId="CommentSubject">
    <w:name w:val="annotation subject"/>
    <w:basedOn w:val="CommentText"/>
    <w:next w:val="CommentText"/>
    <w:link w:val="CommentSubjectChar"/>
    <w:uiPriority w:val="99"/>
    <w:semiHidden/>
    <w:unhideWhenUsed/>
    <w:rsid w:val="00DE60AD"/>
    <w:rPr>
      <w:b/>
      <w:bCs/>
    </w:rPr>
  </w:style>
  <w:style w:type="character" w:customStyle="1" w:styleId="CommentSubjectChar">
    <w:name w:val="Comment Subject Char"/>
    <w:link w:val="CommentSubject"/>
    <w:uiPriority w:val="99"/>
    <w:semiHidden/>
    <w:rsid w:val="00DE60AD"/>
    <w:rPr>
      <w:b/>
      <w:bCs/>
      <w:sz w:val="20"/>
      <w:szCs w:val="20"/>
    </w:rPr>
  </w:style>
  <w:style w:type="paragraph" w:customStyle="1" w:styleId="Annotation-ListBullet">
    <w:name w:val="Annotation - List Bullet"/>
    <w:basedOn w:val="Normal"/>
    <w:qFormat/>
    <w:rsid w:val="003B08C7"/>
    <w:pPr>
      <w:numPr>
        <w:numId w:val="2"/>
      </w:numPr>
      <w:pBdr>
        <w:top w:val="single" w:sz="24" w:space="1" w:color="A7C4E3"/>
        <w:left w:val="single" w:sz="24" w:space="4" w:color="A7C4E3"/>
        <w:bottom w:val="single" w:sz="24" w:space="1" w:color="A7C4E3"/>
        <w:right w:val="single" w:sz="24" w:space="4" w:color="A7C4E3"/>
      </w:pBdr>
      <w:shd w:val="clear" w:color="auto" w:fill="A7C4E3"/>
      <w:spacing w:after="80"/>
      <w:ind w:right="720"/>
    </w:pPr>
  </w:style>
  <w:style w:type="table" w:customStyle="1" w:styleId="Table-WhiteBorder">
    <w:name w:val="Table - White+Border"/>
    <w:basedOn w:val="TableNormal"/>
    <w:uiPriority w:val="99"/>
    <w:rsid w:val="00E54615"/>
    <w:tblPr>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Pr>
    <w:trPr>
      <w:jc w:val="center"/>
    </w:trPr>
    <w:tcPr>
      <w:shd w:val="clear" w:color="auto" w:fill="auto"/>
    </w:tcPr>
    <w:tblStylePr w:type="firstRow">
      <w:pPr>
        <w:jc w:val="left"/>
      </w:pPr>
      <w:rPr>
        <w:rFonts w:ascii="Skia" w:hAnsi="Skia"/>
        <w:b w:val="0"/>
      </w:rPr>
    </w:tblStylePr>
  </w:style>
  <w:style w:type="table" w:customStyle="1" w:styleId="BBTableStyle">
    <w:name w:val="B+B Table Style"/>
    <w:basedOn w:val="TableNormal"/>
    <w:uiPriority w:val="99"/>
    <w:rsid w:val="005F67E3"/>
    <w:tblPr>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Pr>
    <w:trPr>
      <w:jc w:val="center"/>
    </w:trPr>
    <w:tblStylePr w:type="firstRow">
      <w:pPr>
        <w:jc w:val="center"/>
      </w:pPr>
      <w:rPr>
        <w:rFonts w:ascii="Skia" w:hAnsi="Skia"/>
        <w:b/>
        <w:color w:val="auto"/>
      </w:rPr>
      <w:tblPr/>
      <w:trPr>
        <w:tblHeader/>
      </w:trPr>
      <w:tcPr>
        <w:tcBorders>
          <w:top w:val="single" w:sz="8" w:space="0" w:color="6497CE"/>
          <w:left w:val="single" w:sz="8" w:space="0" w:color="6497CE"/>
          <w:bottom w:val="single" w:sz="8" w:space="0" w:color="6497CE"/>
          <w:right w:val="single" w:sz="8" w:space="0" w:color="6497CE"/>
          <w:insideH w:val="single" w:sz="6" w:space="0" w:color="6497CE"/>
          <w:insideV w:val="single" w:sz="6" w:space="0" w:color="6497CE"/>
          <w:tl2br w:val="nil"/>
          <w:tr2bl w:val="nil"/>
        </w:tcBorders>
        <w:shd w:val="clear" w:color="auto" w:fill="A7C4E3"/>
      </w:tcPr>
    </w:tblStylePr>
  </w:style>
  <w:style w:type="paragraph" w:customStyle="1" w:styleId="DropdownTitle">
    <w:name w:val="Dropdown Title"/>
    <w:basedOn w:val="Normal"/>
    <w:qFormat/>
    <w:rsid w:val="001C5A78"/>
    <w:pPr>
      <w:keepNext/>
      <w:pBdr>
        <w:top w:val="single" w:sz="18" w:space="1" w:color="6497CE"/>
        <w:left w:val="single" w:sz="18" w:space="4" w:color="6497CE"/>
        <w:bottom w:val="single" w:sz="18" w:space="1" w:color="6497CE"/>
        <w:right w:val="single" w:sz="18" w:space="31" w:color="6497CE"/>
      </w:pBdr>
      <w:spacing w:after="140"/>
      <w:ind w:left="1166" w:right="2347"/>
      <w:jc w:val="center"/>
    </w:pPr>
    <w:rPr>
      <w:rFonts w:eastAsia="Times New Roman" w:cs="Segoe UI"/>
      <w:b/>
      <w:bCs/>
      <w:color w:val="6497CE"/>
      <w:kern w:val="0"/>
      <w:sz w:val="21"/>
      <w:szCs w:val="21"/>
    </w:rPr>
  </w:style>
  <w:style w:type="paragraph" w:customStyle="1" w:styleId="DropdownText">
    <w:name w:val="Dropdown Text"/>
    <w:basedOn w:val="DropdownTitle"/>
    <w:qFormat/>
    <w:rsid w:val="002F4791"/>
    <w:pPr>
      <w:jc w:val="left"/>
    </w:pPr>
    <w:rPr>
      <w:b w:val="0"/>
      <w:color w:val="auto"/>
    </w:rPr>
  </w:style>
  <w:style w:type="character" w:customStyle="1" w:styleId="BodyTextIndentChar">
    <w:name w:val="Body Text Indent Char"/>
    <w:basedOn w:val="DefaultParagraphFont"/>
    <w:link w:val="BodyTextIndent"/>
    <w:uiPriority w:val="99"/>
    <w:rsid w:val="004A150C"/>
  </w:style>
  <w:style w:type="paragraph" w:customStyle="1" w:styleId="ListLetter">
    <w:name w:val="List Letter"/>
    <w:basedOn w:val="NormalWeb"/>
    <w:qFormat/>
    <w:rsid w:val="002E1A9F"/>
    <w:pPr>
      <w:spacing w:before="240" w:beforeAutospacing="0" w:after="240" w:afterAutospacing="0"/>
    </w:pPr>
    <w:rPr>
      <w:rFonts w:ascii="Garamond" w:hAnsi="Garamond"/>
      <w:b/>
      <w:bCs/>
      <w:color w:val="6497CE"/>
    </w:rPr>
  </w:style>
  <w:style w:type="character" w:customStyle="1" w:styleId="apple-converted-space">
    <w:name w:val="apple-converted-space"/>
    <w:basedOn w:val="DefaultParagraphFont"/>
    <w:rsid w:val="00EA2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sights.baretzbrunelle.com/leaders-exploring-generative-ai-in-law-survey/p/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2682789.fs1.hubspotusercontent-na1.net/hubfs/2682789/2026%20GenAI%20Survey/Version%202-5-26/LEGAL_Reference_Materials.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sights.baretzbrunelle.com/leaders-exploring-generative-ai-in-law-survey/p/3"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insights.baretzbrunelle.com/leaders-exploring-generative-ai-in-law-survey/p/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Fintel@baretzbrunel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F527ECE52EBC43AC9FD33206448585" ma:contentTypeVersion="13" ma:contentTypeDescription="Create a new document." ma:contentTypeScope="" ma:versionID="e6fe4c779bdeac20af44c23b6063aa83">
  <xsd:schema xmlns:xsd="http://www.w3.org/2001/XMLSchema" xmlns:xs="http://www.w3.org/2001/XMLSchema" xmlns:p="http://schemas.microsoft.com/office/2006/metadata/properties" xmlns:ns2="df5b98d3-78d3-4b8c-9ce8-c1c8c211d81c" xmlns:ns3="940a4b03-4437-4028-a8ed-a5cedefc4ec7" targetNamespace="http://schemas.microsoft.com/office/2006/metadata/properties" ma:root="true" ma:fieldsID="4b3b5a0ea8b1bf2a1f98cb1551524c44" ns2:_="" ns3:_="">
    <xsd:import namespace="df5b98d3-78d3-4b8c-9ce8-c1c8c211d81c"/>
    <xsd:import namespace="940a4b03-4437-4028-a8ed-a5cedefc4e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5b98d3-78d3-4b8c-9ce8-c1c8c211d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29664ec-2ea0-423e-8378-94bd5e9a875d"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0a4b03-4437-4028-a8ed-a5cedefc4ec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102e92-b283-4e96-bf7c-ee204b64a016}" ma:internalName="TaxCatchAll" ma:showField="CatchAllData" ma:web="940a4b03-4437-4028-a8ed-a5cedefc4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4ED3B-D982-D44F-910F-AB451AB5A331}">
  <ds:schemaRefs>
    <ds:schemaRef ds:uri="http://schemas.openxmlformats.org/officeDocument/2006/bibliography"/>
  </ds:schemaRefs>
</ds:datastoreItem>
</file>

<file path=customXml/itemProps2.xml><?xml version="1.0" encoding="utf-8"?>
<ds:datastoreItem xmlns:ds="http://schemas.openxmlformats.org/officeDocument/2006/customXml" ds:itemID="{C5594113-58C1-4C79-B9D5-4548AA2BA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5b98d3-78d3-4b8c-9ce8-c1c8c211d81c"/>
    <ds:schemaRef ds:uri="940a4b03-4437-4028-a8ed-a5cedefc4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E015E-D9D3-404C-9BF0-B17E5893B9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15</Pages>
  <Words>5033</Words>
  <Characters>28440</Characters>
  <Application>Microsoft Office Word</Application>
  <DocSecurity>0</DocSecurity>
  <Lines>677</Lines>
  <Paragraphs>577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32896</CharactersWithSpaces>
  <SharedDoc>false</SharedDoc>
  <HLinks>
    <vt:vector size="30" baseType="variant">
      <vt:variant>
        <vt:i4>4456559</vt:i4>
      </vt:variant>
      <vt:variant>
        <vt:i4>159</vt:i4>
      </vt:variant>
      <vt:variant>
        <vt:i4>0</vt:i4>
      </vt:variant>
      <vt:variant>
        <vt:i4>5</vt:i4>
      </vt:variant>
      <vt:variant>
        <vt:lpwstr>mailto:LFintel@baretzbrunelle.com</vt:lpwstr>
      </vt:variant>
      <vt:variant>
        <vt:lpwstr/>
      </vt:variant>
      <vt:variant>
        <vt:i4>5374034</vt:i4>
      </vt:variant>
      <vt:variant>
        <vt:i4>156</vt:i4>
      </vt:variant>
      <vt:variant>
        <vt:i4>0</vt:i4>
      </vt:variant>
      <vt:variant>
        <vt:i4>5</vt:i4>
      </vt:variant>
      <vt:variant>
        <vt:lpwstr>https://insights.baretzbrunelle.com/leaders-exploring-generative-ai-in-law-survey/p/5</vt:lpwstr>
      </vt:variant>
      <vt:variant>
        <vt:lpwstr/>
      </vt:variant>
      <vt:variant>
        <vt:i4>5374034</vt:i4>
      </vt:variant>
      <vt:variant>
        <vt:i4>18</vt:i4>
      </vt:variant>
      <vt:variant>
        <vt:i4>0</vt:i4>
      </vt:variant>
      <vt:variant>
        <vt:i4>5</vt:i4>
      </vt:variant>
      <vt:variant>
        <vt:lpwstr>https://insights.baretzbrunelle.com/leaders-exploring-generative-ai-in-law-survey/p/7</vt:lpwstr>
      </vt:variant>
      <vt:variant>
        <vt:lpwstr/>
      </vt:variant>
      <vt:variant>
        <vt:i4>5374034</vt:i4>
      </vt:variant>
      <vt:variant>
        <vt:i4>3</vt:i4>
      </vt:variant>
      <vt:variant>
        <vt:i4>0</vt:i4>
      </vt:variant>
      <vt:variant>
        <vt:i4>5</vt:i4>
      </vt:variant>
      <vt:variant>
        <vt:lpwstr>https://insights.baretzbrunelle.com/leaders-exploring-generative-ai-in-law-survey/p/1</vt:lpwstr>
      </vt:variant>
      <vt:variant>
        <vt:lpwstr/>
      </vt:variant>
      <vt:variant>
        <vt:i4>2097189</vt:i4>
      </vt:variant>
      <vt:variant>
        <vt:i4>0</vt:i4>
      </vt:variant>
      <vt:variant>
        <vt:i4>0</vt:i4>
      </vt:variant>
      <vt:variant>
        <vt:i4>5</vt:i4>
      </vt:variant>
      <vt:variant>
        <vt:lpwstr>https://2682789.fs1.hubspotusercontent-na1.net/hubfs/2682789/2026 GenAI Survey/Version 2-5-26/LEGAL_Reference_Materials.zip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2026-02-01T23:44:00Z</cp:lastPrinted>
  <dcterms:created xsi:type="dcterms:W3CDTF">2026-02-21T01:20:00Z</dcterms:created>
  <dcterms:modified xsi:type="dcterms:W3CDTF">2026-04-03T17:18:00Z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0x0101005EF527ECE52EBC43AC9FD33206448585</vt:lpwstr>
  </property>
  <property fmtid="{D5CDD505-2E9C-101B-9397-08002B2CF9AE}" pid="3" name="docLang">
    <vt:lpwstr>en</vt:lpwstr>
  </property>
  <property fmtid="{D5CDD505-2E9C-101B-9397-08002B2CF9AE}" pid="4" name="MediaServiceImageTags">
    <vt:lpwstr/>
  </property>
  <property fmtid="{D5CDD505-2E9C-101B-9397-08002B2CF9AE}" pid="5" name="TaxCatchAll">
    <vt:lpwstr/>
  </property>
  <property fmtid="{D5CDD505-2E9C-101B-9397-08002B2CF9AE}" pid="6" name="lcf76f155ced4ddcb4097134ff3c332f">
    <vt:lpwstr/>
  </property>
</Properties>
</file>